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A5237" w14:textId="77777777" w:rsidR="00D4354E" w:rsidRPr="00A340B8" w:rsidRDefault="00D4354E" w:rsidP="00EE33B1">
      <w:bookmarkStart w:id="0" w:name="_GoBack"/>
      <w:bookmarkEnd w:id="0"/>
    </w:p>
    <w:p w14:paraId="5130EE7B" w14:textId="77777777" w:rsidR="008D198C" w:rsidRPr="00A340B8" w:rsidRDefault="008D198C" w:rsidP="00EE33B1"/>
    <w:p w14:paraId="5D39D11A" w14:textId="77777777" w:rsidR="008D198C" w:rsidRPr="00A340B8" w:rsidRDefault="008D198C" w:rsidP="00EE33B1"/>
    <w:p w14:paraId="0E17CC48" w14:textId="77777777" w:rsidR="008D198C" w:rsidRPr="00A340B8" w:rsidRDefault="008D198C" w:rsidP="00EE33B1"/>
    <w:p w14:paraId="4204A6F8" w14:textId="77777777" w:rsidR="008D198C" w:rsidRPr="00A340B8" w:rsidRDefault="008D198C" w:rsidP="00EE33B1"/>
    <w:p w14:paraId="47865681" w14:textId="77777777" w:rsidR="001D27B8" w:rsidRPr="00A340B8" w:rsidRDefault="001D27B8" w:rsidP="00EE33B1"/>
    <w:p w14:paraId="07B1679C" w14:textId="77777777" w:rsidR="001D27B8" w:rsidRPr="00A340B8" w:rsidRDefault="001D27B8" w:rsidP="00EE33B1"/>
    <w:p w14:paraId="3BE08FDB" w14:textId="77777777" w:rsidR="001D27B8" w:rsidRPr="00A340B8" w:rsidRDefault="001D27B8" w:rsidP="00EE33B1"/>
    <w:p w14:paraId="30FBA9A3" w14:textId="77777777" w:rsidR="003B06BD" w:rsidRPr="00A340B8" w:rsidRDefault="003B06BD" w:rsidP="00EE33B1">
      <w:pPr>
        <w:spacing w:before="120" w:after="120"/>
        <w:jc w:val="center"/>
        <w:rPr>
          <w:sz w:val="36"/>
          <w:szCs w:val="36"/>
        </w:rPr>
      </w:pPr>
      <w:r w:rsidRPr="00A340B8">
        <w:rPr>
          <w:sz w:val="36"/>
          <w:szCs w:val="36"/>
        </w:rPr>
        <w:t>Networx Extension</w:t>
      </w:r>
    </w:p>
    <w:p w14:paraId="41A7AD54" w14:textId="77777777" w:rsidR="003B06BD" w:rsidRPr="00A340B8" w:rsidRDefault="003B06BD" w:rsidP="00EE33B1">
      <w:pPr>
        <w:spacing w:before="120" w:after="120"/>
        <w:jc w:val="center"/>
        <w:rPr>
          <w:sz w:val="40"/>
          <w:szCs w:val="40"/>
        </w:rPr>
      </w:pPr>
      <w:r w:rsidRPr="00A340B8">
        <w:rPr>
          <w:sz w:val="36"/>
          <w:szCs w:val="36"/>
        </w:rPr>
        <w:t>Request for Proposals</w:t>
      </w:r>
      <w:r w:rsidRPr="00A340B8">
        <w:rPr>
          <w:sz w:val="36"/>
          <w:szCs w:val="36"/>
        </w:rPr>
        <w:br/>
      </w:r>
    </w:p>
    <w:p w14:paraId="58B1448F" w14:textId="77777777" w:rsidR="003B06BD" w:rsidRPr="00A340B8" w:rsidRDefault="003B06BD" w:rsidP="00E2323D">
      <w:pPr>
        <w:jc w:val="center"/>
        <w:rPr>
          <w:sz w:val="28"/>
          <w:szCs w:val="28"/>
        </w:rPr>
      </w:pPr>
      <w:r w:rsidRPr="00A340B8">
        <w:rPr>
          <w:sz w:val="28"/>
          <w:szCs w:val="28"/>
        </w:rPr>
        <w:t>Section I</w:t>
      </w:r>
    </w:p>
    <w:p w14:paraId="23A00202" w14:textId="77777777" w:rsidR="003B06BD" w:rsidRPr="00A340B8" w:rsidRDefault="003B06BD" w:rsidP="00EE33B1">
      <w:pPr>
        <w:spacing w:before="120" w:after="120"/>
        <w:jc w:val="center"/>
        <w:rPr>
          <w:sz w:val="28"/>
          <w:szCs w:val="28"/>
        </w:rPr>
      </w:pPr>
      <w:r w:rsidRPr="00A340B8">
        <w:rPr>
          <w:sz w:val="28"/>
          <w:szCs w:val="28"/>
        </w:rPr>
        <w:t>Contract Clauses</w:t>
      </w:r>
    </w:p>
    <w:p w14:paraId="4C79DB52" w14:textId="77777777" w:rsidR="003B06BD" w:rsidRPr="00A340B8" w:rsidRDefault="003B06BD" w:rsidP="00EE33B1">
      <w:pPr>
        <w:spacing w:before="120" w:after="120"/>
        <w:jc w:val="center"/>
        <w:rPr>
          <w:sz w:val="28"/>
          <w:szCs w:val="28"/>
        </w:rPr>
      </w:pPr>
    </w:p>
    <w:p w14:paraId="79DFB566" w14:textId="77777777" w:rsidR="003B06BD" w:rsidRPr="00A340B8" w:rsidRDefault="003B06BD" w:rsidP="00E2323D">
      <w:pPr>
        <w:jc w:val="center"/>
        <w:rPr>
          <w:sz w:val="28"/>
          <w:szCs w:val="28"/>
        </w:rPr>
      </w:pPr>
    </w:p>
    <w:p w14:paraId="163EF761" w14:textId="77777777" w:rsidR="003B06BD" w:rsidRPr="00A340B8" w:rsidRDefault="003B06BD" w:rsidP="00EE33B1">
      <w:pPr>
        <w:spacing w:before="120" w:after="120"/>
        <w:jc w:val="center"/>
        <w:rPr>
          <w:sz w:val="28"/>
          <w:szCs w:val="28"/>
        </w:rPr>
      </w:pPr>
      <w:r w:rsidRPr="00A340B8">
        <w:rPr>
          <w:sz w:val="28"/>
          <w:szCs w:val="28"/>
        </w:rPr>
        <w:t>Issued by:</w:t>
      </w:r>
    </w:p>
    <w:p w14:paraId="08A4F851" w14:textId="77777777" w:rsidR="003B06BD" w:rsidRPr="00A340B8" w:rsidRDefault="003B06BD" w:rsidP="00EE33B1">
      <w:pPr>
        <w:spacing w:before="120" w:after="120"/>
        <w:jc w:val="center"/>
        <w:rPr>
          <w:sz w:val="28"/>
          <w:szCs w:val="28"/>
        </w:rPr>
      </w:pPr>
      <w:r w:rsidRPr="00A340B8">
        <w:rPr>
          <w:sz w:val="28"/>
          <w:szCs w:val="28"/>
        </w:rPr>
        <w:t>General Services Administration</w:t>
      </w:r>
    </w:p>
    <w:p w14:paraId="3BD6F81E" w14:textId="77777777" w:rsidR="003B06BD" w:rsidRPr="00A340B8" w:rsidRDefault="003B06BD" w:rsidP="00EE33B1">
      <w:pPr>
        <w:spacing w:before="120" w:after="120"/>
        <w:jc w:val="center"/>
        <w:rPr>
          <w:sz w:val="28"/>
          <w:szCs w:val="28"/>
        </w:rPr>
      </w:pPr>
      <w:r w:rsidRPr="00A340B8">
        <w:rPr>
          <w:sz w:val="28"/>
          <w:szCs w:val="28"/>
        </w:rPr>
        <w:t>Office of Integrated Technology Services</w:t>
      </w:r>
    </w:p>
    <w:p w14:paraId="40F975AF" w14:textId="77777777" w:rsidR="003B06BD" w:rsidRPr="00A340B8" w:rsidRDefault="003B06BD" w:rsidP="00EE33B1">
      <w:pPr>
        <w:spacing w:before="120" w:after="120"/>
        <w:jc w:val="center"/>
        <w:rPr>
          <w:sz w:val="28"/>
          <w:szCs w:val="28"/>
        </w:rPr>
      </w:pPr>
      <w:r w:rsidRPr="00A340B8">
        <w:rPr>
          <w:sz w:val="28"/>
          <w:szCs w:val="28"/>
        </w:rPr>
        <w:t>1800 F St NW</w:t>
      </w:r>
    </w:p>
    <w:p w14:paraId="3D248BCC" w14:textId="77777777" w:rsidR="003B06BD" w:rsidRPr="00A340B8" w:rsidRDefault="003B06BD" w:rsidP="00EE33B1">
      <w:pPr>
        <w:spacing w:before="120" w:after="120"/>
        <w:jc w:val="center"/>
        <w:rPr>
          <w:sz w:val="28"/>
          <w:szCs w:val="28"/>
        </w:rPr>
      </w:pPr>
      <w:r w:rsidRPr="00A340B8">
        <w:rPr>
          <w:sz w:val="28"/>
          <w:szCs w:val="28"/>
        </w:rPr>
        <w:t>Washington, DC 20405</w:t>
      </w:r>
    </w:p>
    <w:p w14:paraId="3E13E70D" w14:textId="77777777" w:rsidR="003B06BD" w:rsidRPr="00A340B8" w:rsidRDefault="003B06BD" w:rsidP="00E2323D">
      <w:pPr>
        <w:jc w:val="center"/>
        <w:rPr>
          <w:sz w:val="28"/>
          <w:szCs w:val="28"/>
        </w:rPr>
      </w:pPr>
    </w:p>
    <w:p w14:paraId="1C93C4AD" w14:textId="77777777" w:rsidR="003B06BD" w:rsidRPr="00A340B8" w:rsidRDefault="003B06BD" w:rsidP="00E2323D">
      <w:pPr>
        <w:jc w:val="center"/>
        <w:rPr>
          <w:sz w:val="28"/>
          <w:szCs w:val="28"/>
        </w:rPr>
      </w:pPr>
    </w:p>
    <w:p w14:paraId="6BECEA5A" w14:textId="77777777" w:rsidR="003B06BD" w:rsidRPr="00A340B8" w:rsidRDefault="003B06BD" w:rsidP="00E2323D">
      <w:pPr>
        <w:jc w:val="center"/>
        <w:rPr>
          <w:sz w:val="28"/>
          <w:szCs w:val="28"/>
        </w:rPr>
      </w:pPr>
    </w:p>
    <w:p w14:paraId="7AE75FCD" w14:textId="77777777" w:rsidR="00D4354E" w:rsidRPr="00A340B8" w:rsidRDefault="00D4354E" w:rsidP="00E2323D">
      <w:pPr>
        <w:jc w:val="center"/>
        <w:rPr>
          <w:sz w:val="28"/>
          <w:szCs w:val="28"/>
        </w:rPr>
      </w:pPr>
    </w:p>
    <w:p w14:paraId="195324E6" w14:textId="77777777" w:rsidR="00D4354E" w:rsidRPr="00A340B8" w:rsidRDefault="00D4354E" w:rsidP="00E2323D">
      <w:pPr>
        <w:jc w:val="center"/>
        <w:rPr>
          <w:sz w:val="28"/>
          <w:szCs w:val="28"/>
        </w:rPr>
      </w:pPr>
    </w:p>
    <w:p w14:paraId="25BB54E9" w14:textId="77777777" w:rsidR="00D4354E" w:rsidRPr="00A340B8" w:rsidRDefault="00D4354E">
      <w:pPr>
        <w:pStyle w:val="TOC2"/>
        <w:tabs>
          <w:tab w:val="left" w:pos="480"/>
          <w:tab w:val="right" w:pos="8630"/>
        </w:tabs>
        <w:jc w:val="center"/>
        <w:rPr>
          <w:rFonts w:ascii="Arial" w:hAnsi="Arial" w:cs="Arial"/>
          <w:bCs w:val="0"/>
          <w:sz w:val="28"/>
          <w:szCs w:val="28"/>
        </w:rPr>
        <w:sectPr w:rsidR="00D4354E" w:rsidRPr="00A340B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pgNumType w:fmt="lowerRoman" w:start="1"/>
          <w:cols w:space="720"/>
          <w:docGrid w:linePitch="360"/>
        </w:sectPr>
      </w:pPr>
    </w:p>
    <w:p w14:paraId="1EB541D1" w14:textId="77777777" w:rsidR="00790266" w:rsidRPr="00A340B8" w:rsidRDefault="00790266">
      <w:pPr>
        <w:pStyle w:val="TOC2"/>
        <w:tabs>
          <w:tab w:val="left" w:pos="480"/>
          <w:tab w:val="right" w:pos="8630"/>
        </w:tabs>
        <w:jc w:val="center"/>
        <w:rPr>
          <w:rFonts w:ascii="Arial" w:hAnsi="Arial" w:cs="Arial"/>
          <w:bCs w:val="0"/>
          <w:sz w:val="28"/>
          <w:szCs w:val="28"/>
        </w:rPr>
      </w:pPr>
      <w:r w:rsidRPr="00A340B8">
        <w:rPr>
          <w:rFonts w:ascii="Arial" w:hAnsi="Arial" w:cs="Arial"/>
          <w:bCs w:val="0"/>
          <w:sz w:val="28"/>
          <w:szCs w:val="28"/>
        </w:rPr>
        <w:lastRenderedPageBreak/>
        <w:t>Table of Contents</w:t>
      </w:r>
    </w:p>
    <w:p w14:paraId="2AAABA3B" w14:textId="77777777" w:rsidR="00790266" w:rsidRPr="00A340B8" w:rsidRDefault="00790266">
      <w:pPr>
        <w:jc w:val="center"/>
        <w:rPr>
          <w:rFonts w:cs="Arial"/>
          <w:b/>
        </w:rPr>
      </w:pPr>
      <w:r w:rsidRPr="00A340B8">
        <w:rPr>
          <w:rFonts w:cs="Arial"/>
          <w:b/>
        </w:rPr>
        <w:t>Section I:  Contract Clauses</w:t>
      </w:r>
    </w:p>
    <w:p w14:paraId="72B731F6" w14:textId="77777777" w:rsidR="00790266" w:rsidRPr="00A340B8" w:rsidRDefault="00790266">
      <w:pPr>
        <w:jc w:val="center"/>
        <w:rPr>
          <w:rFonts w:cs="Arial"/>
        </w:rPr>
      </w:pPr>
    </w:p>
    <w:p w14:paraId="7904A3F9" w14:textId="77777777" w:rsidR="00790266" w:rsidRPr="00A340B8" w:rsidRDefault="00790266">
      <w:pPr>
        <w:jc w:val="center"/>
        <w:rPr>
          <w:rFonts w:cs="Arial"/>
          <w:highlight w:val="lightGray"/>
        </w:rPr>
      </w:pPr>
    </w:p>
    <w:p w14:paraId="4213802B" w14:textId="77777777" w:rsidR="00790266" w:rsidRPr="00A340B8" w:rsidRDefault="00790266">
      <w:pPr>
        <w:rPr>
          <w:rFonts w:cs="Arial"/>
          <w:highlight w:val="lightGray"/>
        </w:rPr>
      </w:pPr>
    </w:p>
    <w:p w14:paraId="0128BD14" w14:textId="77777777" w:rsidR="00790266" w:rsidRPr="00A340B8" w:rsidRDefault="00790266">
      <w:pPr>
        <w:tabs>
          <w:tab w:val="left" w:pos="7920"/>
        </w:tabs>
        <w:rPr>
          <w:rFonts w:cs="Arial"/>
          <w:b/>
        </w:rPr>
      </w:pPr>
      <w:r w:rsidRPr="00A340B8">
        <w:rPr>
          <w:rFonts w:cs="Arial"/>
          <w:b/>
        </w:rPr>
        <w:t>Section</w:t>
      </w:r>
      <w:r w:rsidRPr="00A340B8">
        <w:rPr>
          <w:rFonts w:cs="Arial"/>
        </w:rPr>
        <w:tab/>
      </w:r>
      <w:r w:rsidRPr="00A340B8">
        <w:rPr>
          <w:rFonts w:cs="Arial"/>
          <w:b/>
        </w:rPr>
        <w:t>Page</w:t>
      </w:r>
    </w:p>
    <w:p w14:paraId="12EA585F" w14:textId="77777777" w:rsidR="008747A1" w:rsidRPr="00A340B8" w:rsidRDefault="008747A1">
      <w:pPr>
        <w:tabs>
          <w:tab w:val="left" w:pos="7920"/>
        </w:tabs>
        <w:rPr>
          <w:rFonts w:cs="Arial"/>
        </w:rPr>
      </w:pPr>
    </w:p>
    <w:p w14:paraId="434CFF84" w14:textId="77777777" w:rsidR="00E00AEB" w:rsidRPr="00A340B8" w:rsidRDefault="0074679B">
      <w:pPr>
        <w:pStyle w:val="TOC2"/>
        <w:tabs>
          <w:tab w:val="left" w:pos="720"/>
          <w:tab w:val="right" w:pos="8630"/>
        </w:tabs>
        <w:rPr>
          <w:rFonts w:ascii="Calibri" w:hAnsi="Calibri"/>
          <w:b w:val="0"/>
          <w:bCs w:val="0"/>
          <w:noProof/>
          <w:sz w:val="22"/>
          <w:szCs w:val="22"/>
        </w:rPr>
      </w:pPr>
      <w:r w:rsidRPr="00A340B8">
        <w:rPr>
          <w:rStyle w:val="Hyperlink"/>
          <w:rFonts w:ascii="Arial" w:hAnsi="Arial" w:cs="Arial"/>
          <w:noProof/>
          <w:color w:val="auto"/>
        </w:rPr>
        <w:fldChar w:fldCharType="begin"/>
      </w:r>
      <w:r w:rsidRPr="00A340B8">
        <w:rPr>
          <w:rStyle w:val="Hyperlink"/>
          <w:rFonts w:ascii="Arial" w:hAnsi="Arial" w:cs="Arial"/>
          <w:noProof/>
          <w:color w:val="auto"/>
        </w:rPr>
        <w:instrText xml:space="preserve"> TOC \o "1-3" \h \z \u </w:instrText>
      </w:r>
      <w:r w:rsidRPr="00A340B8">
        <w:rPr>
          <w:rStyle w:val="Hyperlink"/>
          <w:rFonts w:ascii="Arial" w:hAnsi="Arial" w:cs="Arial"/>
          <w:noProof/>
          <w:color w:val="auto"/>
        </w:rPr>
        <w:fldChar w:fldCharType="separate"/>
      </w:r>
      <w:hyperlink w:anchor="_Toc18959646" w:history="1">
        <w:r w:rsidR="00E00AEB" w:rsidRPr="00A340B8">
          <w:rPr>
            <w:rStyle w:val="Hyperlink"/>
            <w:noProof/>
            <w:color w:val="auto"/>
          </w:rPr>
          <w:t>I.1</w:t>
        </w:r>
        <w:r w:rsidR="00E00AEB" w:rsidRPr="00A340B8">
          <w:rPr>
            <w:rFonts w:ascii="Calibri" w:hAnsi="Calibri"/>
            <w:b w:val="0"/>
            <w:bCs w:val="0"/>
            <w:noProof/>
            <w:sz w:val="22"/>
            <w:szCs w:val="22"/>
          </w:rPr>
          <w:tab/>
        </w:r>
        <w:r w:rsidR="00E00AEB" w:rsidRPr="00A340B8">
          <w:rPr>
            <w:rStyle w:val="Hyperlink"/>
            <w:noProof/>
            <w:color w:val="auto"/>
          </w:rPr>
          <w:t>General</w:t>
        </w:r>
        <w:r w:rsidR="00E00AEB" w:rsidRPr="00A340B8">
          <w:rPr>
            <w:noProof/>
            <w:webHidden/>
          </w:rPr>
          <w:tab/>
          <w:t>I-</w:t>
        </w:r>
        <w:r w:rsidR="00E00AEB" w:rsidRPr="00A340B8">
          <w:rPr>
            <w:noProof/>
            <w:webHidden/>
          </w:rPr>
          <w:fldChar w:fldCharType="begin"/>
        </w:r>
        <w:r w:rsidR="00E00AEB" w:rsidRPr="00A340B8">
          <w:rPr>
            <w:noProof/>
            <w:webHidden/>
          </w:rPr>
          <w:instrText xml:space="preserve"> PAGEREF _Toc18959646 \h </w:instrText>
        </w:r>
        <w:r w:rsidR="00E00AEB" w:rsidRPr="00A340B8">
          <w:rPr>
            <w:noProof/>
            <w:webHidden/>
          </w:rPr>
        </w:r>
        <w:r w:rsidR="00E00AEB" w:rsidRPr="00A340B8">
          <w:rPr>
            <w:noProof/>
            <w:webHidden/>
          </w:rPr>
          <w:fldChar w:fldCharType="separate"/>
        </w:r>
        <w:r w:rsidR="004149CE">
          <w:rPr>
            <w:noProof/>
            <w:webHidden/>
          </w:rPr>
          <w:t>1</w:t>
        </w:r>
        <w:r w:rsidR="00E00AEB" w:rsidRPr="00A340B8">
          <w:rPr>
            <w:noProof/>
            <w:webHidden/>
          </w:rPr>
          <w:fldChar w:fldCharType="end"/>
        </w:r>
      </w:hyperlink>
    </w:p>
    <w:p w14:paraId="7BF34979" w14:textId="77777777" w:rsidR="00E00AEB" w:rsidRPr="00A340B8" w:rsidRDefault="00C847C8">
      <w:pPr>
        <w:pStyle w:val="TOC2"/>
        <w:tabs>
          <w:tab w:val="left" w:pos="720"/>
          <w:tab w:val="right" w:pos="8630"/>
        </w:tabs>
        <w:rPr>
          <w:rFonts w:ascii="Calibri" w:hAnsi="Calibri"/>
          <w:b w:val="0"/>
          <w:bCs w:val="0"/>
          <w:noProof/>
          <w:sz w:val="22"/>
          <w:szCs w:val="22"/>
        </w:rPr>
      </w:pPr>
      <w:hyperlink w:anchor="_Toc18959647" w:history="1">
        <w:r w:rsidR="00E00AEB" w:rsidRPr="00A340B8">
          <w:rPr>
            <w:rStyle w:val="Hyperlink"/>
            <w:noProof/>
            <w:color w:val="auto"/>
          </w:rPr>
          <w:t>I.2</w:t>
        </w:r>
        <w:r w:rsidR="00E00AEB" w:rsidRPr="00A340B8">
          <w:rPr>
            <w:rFonts w:ascii="Calibri" w:hAnsi="Calibri"/>
            <w:b w:val="0"/>
            <w:bCs w:val="0"/>
            <w:noProof/>
            <w:sz w:val="22"/>
            <w:szCs w:val="22"/>
          </w:rPr>
          <w:tab/>
        </w:r>
        <w:r w:rsidR="00E00AEB" w:rsidRPr="00A340B8">
          <w:rPr>
            <w:rStyle w:val="Hyperlink"/>
            <w:noProof/>
            <w:color w:val="auto"/>
          </w:rPr>
          <w:t>FAR 52.252-2  Clauses Incorporated by Reference (FEB 1998)</w:t>
        </w:r>
        <w:r w:rsidR="00E00AEB" w:rsidRPr="00A340B8">
          <w:rPr>
            <w:noProof/>
            <w:webHidden/>
          </w:rPr>
          <w:tab/>
          <w:t>I-</w:t>
        </w:r>
        <w:r w:rsidR="00E00AEB" w:rsidRPr="00A340B8">
          <w:rPr>
            <w:noProof/>
            <w:webHidden/>
          </w:rPr>
          <w:fldChar w:fldCharType="begin"/>
        </w:r>
        <w:r w:rsidR="00E00AEB" w:rsidRPr="00A340B8">
          <w:rPr>
            <w:noProof/>
            <w:webHidden/>
          </w:rPr>
          <w:instrText xml:space="preserve"> PAGEREF _Toc18959647 \h </w:instrText>
        </w:r>
        <w:r w:rsidR="00E00AEB" w:rsidRPr="00A340B8">
          <w:rPr>
            <w:noProof/>
            <w:webHidden/>
          </w:rPr>
        </w:r>
        <w:r w:rsidR="00E00AEB" w:rsidRPr="00A340B8">
          <w:rPr>
            <w:noProof/>
            <w:webHidden/>
          </w:rPr>
          <w:fldChar w:fldCharType="separate"/>
        </w:r>
        <w:r w:rsidR="004149CE">
          <w:rPr>
            <w:noProof/>
            <w:webHidden/>
          </w:rPr>
          <w:t>1</w:t>
        </w:r>
        <w:r w:rsidR="00E00AEB" w:rsidRPr="00A340B8">
          <w:rPr>
            <w:noProof/>
            <w:webHidden/>
          </w:rPr>
          <w:fldChar w:fldCharType="end"/>
        </w:r>
      </w:hyperlink>
    </w:p>
    <w:p w14:paraId="3F56994C" w14:textId="77777777" w:rsidR="00E00AEB" w:rsidRPr="00A340B8" w:rsidRDefault="00C847C8">
      <w:pPr>
        <w:pStyle w:val="TOC3"/>
        <w:rPr>
          <w:rFonts w:ascii="Calibri" w:hAnsi="Calibri" w:cs="Times New Roman"/>
          <w:sz w:val="22"/>
          <w:szCs w:val="22"/>
        </w:rPr>
      </w:pPr>
      <w:hyperlink w:anchor="_Toc18959648" w:history="1">
        <w:r w:rsidR="00E00AEB" w:rsidRPr="00A340B8">
          <w:rPr>
            <w:rStyle w:val="Hyperlink"/>
            <w:color w:val="auto"/>
          </w:rPr>
          <w:t>I.2.1</w:t>
        </w:r>
        <w:r w:rsidR="00E00AEB" w:rsidRPr="00A340B8">
          <w:rPr>
            <w:rFonts w:ascii="Calibri" w:hAnsi="Calibri" w:cs="Times New Roman"/>
            <w:sz w:val="22"/>
            <w:szCs w:val="22"/>
          </w:rPr>
          <w:tab/>
        </w:r>
        <w:r w:rsidR="00E00AEB" w:rsidRPr="00A340B8">
          <w:rPr>
            <w:rStyle w:val="Hyperlink"/>
            <w:color w:val="auto"/>
          </w:rPr>
          <w:t>FAR 52.252-2 Clauses Table</w:t>
        </w:r>
        <w:r w:rsidR="00E00AEB" w:rsidRPr="00A340B8">
          <w:rPr>
            <w:webHidden/>
          </w:rPr>
          <w:tab/>
          <w:t>I-</w:t>
        </w:r>
        <w:r w:rsidR="00E00AEB" w:rsidRPr="00A340B8">
          <w:rPr>
            <w:webHidden/>
          </w:rPr>
          <w:fldChar w:fldCharType="begin"/>
        </w:r>
        <w:r w:rsidR="00E00AEB" w:rsidRPr="00A340B8">
          <w:rPr>
            <w:webHidden/>
          </w:rPr>
          <w:instrText xml:space="preserve"> PAGEREF _Toc18959648 \h </w:instrText>
        </w:r>
        <w:r w:rsidR="00E00AEB" w:rsidRPr="00A340B8">
          <w:rPr>
            <w:webHidden/>
          </w:rPr>
        </w:r>
        <w:r w:rsidR="00E00AEB" w:rsidRPr="00A340B8">
          <w:rPr>
            <w:webHidden/>
          </w:rPr>
          <w:fldChar w:fldCharType="separate"/>
        </w:r>
        <w:r w:rsidR="004149CE">
          <w:rPr>
            <w:webHidden/>
          </w:rPr>
          <w:t>1</w:t>
        </w:r>
        <w:r w:rsidR="00E00AEB" w:rsidRPr="00A340B8">
          <w:rPr>
            <w:webHidden/>
          </w:rPr>
          <w:fldChar w:fldCharType="end"/>
        </w:r>
      </w:hyperlink>
    </w:p>
    <w:p w14:paraId="7843D9A3" w14:textId="77777777" w:rsidR="00E00AEB" w:rsidRPr="00A340B8" w:rsidRDefault="00C847C8">
      <w:pPr>
        <w:pStyle w:val="TOC2"/>
        <w:tabs>
          <w:tab w:val="left" w:pos="720"/>
          <w:tab w:val="right" w:pos="8630"/>
        </w:tabs>
        <w:rPr>
          <w:rFonts w:ascii="Calibri" w:hAnsi="Calibri"/>
          <w:b w:val="0"/>
          <w:bCs w:val="0"/>
          <w:noProof/>
          <w:sz w:val="22"/>
          <w:szCs w:val="22"/>
        </w:rPr>
      </w:pPr>
      <w:hyperlink w:anchor="_Toc18959649" w:history="1">
        <w:r w:rsidR="00E00AEB" w:rsidRPr="00A340B8">
          <w:rPr>
            <w:rStyle w:val="Hyperlink"/>
            <w:noProof/>
            <w:color w:val="auto"/>
          </w:rPr>
          <w:t>I.3</w:t>
        </w:r>
        <w:r w:rsidR="00E00AEB" w:rsidRPr="00A340B8">
          <w:rPr>
            <w:rFonts w:ascii="Calibri" w:hAnsi="Calibri"/>
            <w:b w:val="0"/>
            <w:bCs w:val="0"/>
            <w:noProof/>
            <w:sz w:val="22"/>
            <w:szCs w:val="22"/>
          </w:rPr>
          <w:tab/>
        </w:r>
        <w:r w:rsidR="00E00AEB" w:rsidRPr="00A340B8">
          <w:rPr>
            <w:rStyle w:val="Hyperlink"/>
            <w:noProof/>
            <w:color w:val="auto"/>
          </w:rPr>
          <w:t>General Services Administration Acquisition Manual (GSAM), Incorporated by Reference</w:t>
        </w:r>
        <w:r w:rsidR="00E00AEB" w:rsidRPr="00A340B8">
          <w:rPr>
            <w:noProof/>
            <w:webHidden/>
          </w:rPr>
          <w:tab/>
          <w:t>I-</w:t>
        </w:r>
        <w:r w:rsidR="00E00AEB" w:rsidRPr="00A340B8">
          <w:rPr>
            <w:noProof/>
            <w:webHidden/>
          </w:rPr>
          <w:fldChar w:fldCharType="begin"/>
        </w:r>
        <w:r w:rsidR="00E00AEB" w:rsidRPr="00A340B8">
          <w:rPr>
            <w:noProof/>
            <w:webHidden/>
          </w:rPr>
          <w:instrText xml:space="preserve"> PAGEREF _Toc18959649 \h </w:instrText>
        </w:r>
        <w:r w:rsidR="00E00AEB" w:rsidRPr="00A340B8">
          <w:rPr>
            <w:noProof/>
            <w:webHidden/>
          </w:rPr>
        </w:r>
        <w:r w:rsidR="00E00AEB" w:rsidRPr="00A340B8">
          <w:rPr>
            <w:noProof/>
            <w:webHidden/>
          </w:rPr>
          <w:fldChar w:fldCharType="separate"/>
        </w:r>
        <w:r w:rsidR="004149CE">
          <w:rPr>
            <w:noProof/>
            <w:webHidden/>
          </w:rPr>
          <w:t>7</w:t>
        </w:r>
        <w:r w:rsidR="00E00AEB" w:rsidRPr="00A340B8">
          <w:rPr>
            <w:noProof/>
            <w:webHidden/>
          </w:rPr>
          <w:fldChar w:fldCharType="end"/>
        </w:r>
      </w:hyperlink>
    </w:p>
    <w:p w14:paraId="5E014B08" w14:textId="77777777" w:rsidR="00E00AEB" w:rsidRPr="00A340B8" w:rsidRDefault="00C847C8">
      <w:pPr>
        <w:pStyle w:val="TOC3"/>
        <w:rPr>
          <w:rFonts w:ascii="Calibri" w:hAnsi="Calibri" w:cs="Times New Roman"/>
          <w:sz w:val="22"/>
          <w:szCs w:val="22"/>
        </w:rPr>
      </w:pPr>
      <w:hyperlink w:anchor="_Toc18959650" w:history="1">
        <w:r w:rsidR="00E00AEB" w:rsidRPr="00A340B8">
          <w:rPr>
            <w:rStyle w:val="Hyperlink"/>
            <w:color w:val="auto"/>
          </w:rPr>
          <w:t>I.3.1</w:t>
        </w:r>
        <w:r w:rsidR="00E00AEB" w:rsidRPr="00A340B8">
          <w:rPr>
            <w:rFonts w:ascii="Calibri" w:hAnsi="Calibri" w:cs="Times New Roman"/>
            <w:sz w:val="22"/>
            <w:szCs w:val="22"/>
          </w:rPr>
          <w:tab/>
        </w:r>
        <w:r w:rsidR="00E00AEB" w:rsidRPr="00A340B8">
          <w:rPr>
            <w:rStyle w:val="Hyperlink"/>
            <w:color w:val="auto"/>
          </w:rPr>
          <w:t>GSAM Clauses Table</w:t>
        </w:r>
        <w:r w:rsidR="00E00AEB" w:rsidRPr="00A340B8">
          <w:rPr>
            <w:webHidden/>
          </w:rPr>
          <w:tab/>
          <w:t>I-</w:t>
        </w:r>
        <w:r w:rsidR="00E00AEB" w:rsidRPr="00A340B8">
          <w:rPr>
            <w:webHidden/>
          </w:rPr>
          <w:fldChar w:fldCharType="begin"/>
        </w:r>
        <w:r w:rsidR="00E00AEB" w:rsidRPr="00A340B8">
          <w:rPr>
            <w:webHidden/>
          </w:rPr>
          <w:instrText xml:space="preserve"> PAGEREF _Toc18959650 \h </w:instrText>
        </w:r>
        <w:r w:rsidR="00E00AEB" w:rsidRPr="00A340B8">
          <w:rPr>
            <w:webHidden/>
          </w:rPr>
        </w:r>
        <w:r w:rsidR="00E00AEB" w:rsidRPr="00A340B8">
          <w:rPr>
            <w:webHidden/>
          </w:rPr>
          <w:fldChar w:fldCharType="separate"/>
        </w:r>
        <w:r w:rsidR="004149CE">
          <w:rPr>
            <w:webHidden/>
          </w:rPr>
          <w:t>7</w:t>
        </w:r>
        <w:r w:rsidR="00E00AEB" w:rsidRPr="00A340B8">
          <w:rPr>
            <w:webHidden/>
          </w:rPr>
          <w:fldChar w:fldCharType="end"/>
        </w:r>
      </w:hyperlink>
    </w:p>
    <w:p w14:paraId="72A865D1" w14:textId="77777777" w:rsidR="00E00AEB" w:rsidRPr="00A340B8" w:rsidRDefault="00C847C8">
      <w:pPr>
        <w:pStyle w:val="TOC2"/>
        <w:tabs>
          <w:tab w:val="left" w:pos="720"/>
          <w:tab w:val="right" w:pos="8630"/>
        </w:tabs>
        <w:rPr>
          <w:rFonts w:ascii="Calibri" w:hAnsi="Calibri"/>
          <w:b w:val="0"/>
          <w:bCs w:val="0"/>
          <w:noProof/>
          <w:sz w:val="22"/>
          <w:szCs w:val="22"/>
        </w:rPr>
      </w:pPr>
      <w:hyperlink w:anchor="_Toc18959651" w:history="1">
        <w:r w:rsidR="00E00AEB" w:rsidRPr="00A340B8">
          <w:rPr>
            <w:rStyle w:val="Hyperlink"/>
            <w:noProof/>
            <w:color w:val="auto"/>
          </w:rPr>
          <w:t>I.4</w:t>
        </w:r>
        <w:r w:rsidR="00E00AEB" w:rsidRPr="00A340B8">
          <w:rPr>
            <w:rFonts w:ascii="Calibri" w:hAnsi="Calibri"/>
            <w:b w:val="0"/>
            <w:bCs w:val="0"/>
            <w:noProof/>
            <w:sz w:val="22"/>
            <w:szCs w:val="22"/>
          </w:rPr>
          <w:tab/>
        </w:r>
        <w:r w:rsidR="00E00AEB" w:rsidRPr="00A340B8">
          <w:rPr>
            <w:rStyle w:val="Hyperlink"/>
            <w:noProof/>
            <w:color w:val="auto"/>
          </w:rPr>
          <w:t>52.204-25 Prohibition on Contracting for Certain Telecommunications and Video Surveillance Services or Equipment (Aug 2019)</w:t>
        </w:r>
        <w:r w:rsidR="00E00AEB" w:rsidRPr="00A340B8">
          <w:rPr>
            <w:noProof/>
            <w:webHidden/>
          </w:rPr>
          <w:tab/>
        </w:r>
        <w:r w:rsidR="00E00AEB" w:rsidRPr="00A340B8">
          <w:rPr>
            <w:noProof/>
            <w:webHidden/>
          </w:rPr>
          <w:tab/>
          <w:t>I-</w:t>
        </w:r>
        <w:r w:rsidR="00E00AEB" w:rsidRPr="00A340B8">
          <w:rPr>
            <w:noProof/>
            <w:webHidden/>
          </w:rPr>
          <w:fldChar w:fldCharType="begin"/>
        </w:r>
        <w:r w:rsidR="00E00AEB" w:rsidRPr="00A340B8">
          <w:rPr>
            <w:noProof/>
            <w:webHidden/>
          </w:rPr>
          <w:instrText xml:space="preserve"> PAGEREF _Toc18959651 \h </w:instrText>
        </w:r>
        <w:r w:rsidR="00E00AEB" w:rsidRPr="00A340B8">
          <w:rPr>
            <w:noProof/>
            <w:webHidden/>
          </w:rPr>
        </w:r>
        <w:r w:rsidR="00E00AEB" w:rsidRPr="00A340B8">
          <w:rPr>
            <w:noProof/>
            <w:webHidden/>
          </w:rPr>
          <w:fldChar w:fldCharType="separate"/>
        </w:r>
        <w:r w:rsidR="004149CE">
          <w:rPr>
            <w:noProof/>
            <w:webHidden/>
          </w:rPr>
          <w:t>7</w:t>
        </w:r>
        <w:r w:rsidR="00E00AEB" w:rsidRPr="00A340B8">
          <w:rPr>
            <w:noProof/>
            <w:webHidden/>
          </w:rPr>
          <w:fldChar w:fldCharType="end"/>
        </w:r>
      </w:hyperlink>
    </w:p>
    <w:p w14:paraId="4157030E" w14:textId="77777777" w:rsidR="00E00AEB" w:rsidRPr="00A340B8" w:rsidRDefault="00C847C8">
      <w:pPr>
        <w:pStyle w:val="TOC2"/>
        <w:tabs>
          <w:tab w:val="left" w:pos="720"/>
          <w:tab w:val="right" w:pos="8630"/>
        </w:tabs>
        <w:rPr>
          <w:rFonts w:ascii="Calibri" w:hAnsi="Calibri"/>
          <w:b w:val="0"/>
          <w:bCs w:val="0"/>
          <w:noProof/>
          <w:sz w:val="22"/>
          <w:szCs w:val="22"/>
        </w:rPr>
      </w:pPr>
      <w:hyperlink w:anchor="_Toc18959652" w:history="1">
        <w:r w:rsidR="00E00AEB" w:rsidRPr="00A340B8">
          <w:rPr>
            <w:rStyle w:val="Hyperlink"/>
            <w:noProof/>
            <w:color w:val="auto"/>
          </w:rPr>
          <w:t>I.5</w:t>
        </w:r>
        <w:r w:rsidR="00E00AEB" w:rsidRPr="00A340B8">
          <w:rPr>
            <w:rFonts w:ascii="Calibri" w:hAnsi="Calibri"/>
            <w:b w:val="0"/>
            <w:bCs w:val="0"/>
            <w:noProof/>
            <w:sz w:val="22"/>
            <w:szCs w:val="22"/>
          </w:rPr>
          <w:tab/>
        </w:r>
        <w:r w:rsidR="00E00AEB" w:rsidRPr="00A340B8">
          <w:rPr>
            <w:rStyle w:val="Hyperlink"/>
            <w:noProof/>
            <w:color w:val="auto"/>
          </w:rPr>
          <w:t>FAR 52.215-21 Requirements for Certified Cost or Pricing Data and Data Other Than Certified Cost or Pricing Data -- Modifications (OCT 2010)</w:t>
        </w:r>
        <w:r w:rsidR="00E00AEB" w:rsidRPr="00A340B8">
          <w:rPr>
            <w:noProof/>
            <w:webHidden/>
          </w:rPr>
          <w:tab/>
        </w:r>
        <w:r w:rsidR="00E00AEB" w:rsidRPr="00A340B8">
          <w:rPr>
            <w:noProof/>
            <w:webHidden/>
          </w:rPr>
          <w:tab/>
        </w:r>
        <w:r w:rsidR="00E00AEB" w:rsidRPr="00A340B8">
          <w:rPr>
            <w:noProof/>
            <w:webHidden/>
          </w:rPr>
          <w:tab/>
        </w:r>
        <w:r w:rsidR="00E00AEB" w:rsidRPr="00A340B8">
          <w:rPr>
            <w:noProof/>
            <w:webHidden/>
          </w:rPr>
          <w:tab/>
          <w:t>I-</w:t>
        </w:r>
        <w:r w:rsidR="00E00AEB" w:rsidRPr="00A340B8">
          <w:rPr>
            <w:noProof/>
            <w:webHidden/>
          </w:rPr>
          <w:fldChar w:fldCharType="begin"/>
        </w:r>
        <w:r w:rsidR="00E00AEB" w:rsidRPr="00A340B8">
          <w:rPr>
            <w:noProof/>
            <w:webHidden/>
          </w:rPr>
          <w:instrText xml:space="preserve"> PAGEREF _Toc18959652 \h </w:instrText>
        </w:r>
        <w:r w:rsidR="00E00AEB" w:rsidRPr="00A340B8">
          <w:rPr>
            <w:noProof/>
            <w:webHidden/>
          </w:rPr>
        </w:r>
        <w:r w:rsidR="00E00AEB" w:rsidRPr="00A340B8">
          <w:rPr>
            <w:noProof/>
            <w:webHidden/>
          </w:rPr>
          <w:fldChar w:fldCharType="separate"/>
        </w:r>
        <w:r w:rsidR="004149CE">
          <w:rPr>
            <w:noProof/>
            <w:webHidden/>
          </w:rPr>
          <w:t>10</w:t>
        </w:r>
        <w:r w:rsidR="00E00AEB" w:rsidRPr="00A340B8">
          <w:rPr>
            <w:noProof/>
            <w:webHidden/>
          </w:rPr>
          <w:fldChar w:fldCharType="end"/>
        </w:r>
      </w:hyperlink>
    </w:p>
    <w:p w14:paraId="421CFAF1" w14:textId="77777777" w:rsidR="00E00AEB" w:rsidRPr="00A340B8" w:rsidRDefault="00C847C8">
      <w:pPr>
        <w:pStyle w:val="TOC2"/>
        <w:tabs>
          <w:tab w:val="left" w:pos="720"/>
          <w:tab w:val="right" w:pos="8630"/>
        </w:tabs>
        <w:rPr>
          <w:rFonts w:ascii="Calibri" w:hAnsi="Calibri"/>
          <w:b w:val="0"/>
          <w:bCs w:val="0"/>
          <w:noProof/>
          <w:sz w:val="22"/>
          <w:szCs w:val="22"/>
        </w:rPr>
      </w:pPr>
      <w:hyperlink w:anchor="_Toc18959653" w:history="1">
        <w:r w:rsidR="00E00AEB" w:rsidRPr="00A340B8">
          <w:rPr>
            <w:rStyle w:val="Hyperlink"/>
            <w:noProof/>
            <w:color w:val="auto"/>
          </w:rPr>
          <w:t>I.6</w:t>
        </w:r>
        <w:r w:rsidR="00E00AEB" w:rsidRPr="00A340B8">
          <w:rPr>
            <w:rFonts w:ascii="Calibri" w:hAnsi="Calibri"/>
            <w:b w:val="0"/>
            <w:bCs w:val="0"/>
            <w:noProof/>
            <w:sz w:val="22"/>
            <w:szCs w:val="22"/>
          </w:rPr>
          <w:tab/>
        </w:r>
        <w:r w:rsidR="00E00AEB" w:rsidRPr="00A340B8">
          <w:rPr>
            <w:rStyle w:val="Hyperlink"/>
            <w:noProof/>
            <w:color w:val="auto"/>
          </w:rPr>
          <w:t>FAR 52.216-18 Ordering (OCT 1995</w:t>
        </w:r>
        <w:r w:rsidR="00E00AEB" w:rsidRPr="00A340B8">
          <w:rPr>
            <w:noProof/>
            <w:webHidden/>
          </w:rPr>
          <w:tab/>
          <w:t>I-</w:t>
        </w:r>
        <w:r w:rsidR="00E00AEB" w:rsidRPr="00A340B8">
          <w:rPr>
            <w:noProof/>
            <w:webHidden/>
          </w:rPr>
          <w:fldChar w:fldCharType="begin"/>
        </w:r>
        <w:r w:rsidR="00E00AEB" w:rsidRPr="00A340B8">
          <w:rPr>
            <w:noProof/>
            <w:webHidden/>
          </w:rPr>
          <w:instrText xml:space="preserve"> PAGEREF _Toc18959653 \h </w:instrText>
        </w:r>
        <w:r w:rsidR="00E00AEB" w:rsidRPr="00A340B8">
          <w:rPr>
            <w:noProof/>
            <w:webHidden/>
          </w:rPr>
        </w:r>
        <w:r w:rsidR="00E00AEB" w:rsidRPr="00A340B8">
          <w:rPr>
            <w:noProof/>
            <w:webHidden/>
          </w:rPr>
          <w:fldChar w:fldCharType="separate"/>
        </w:r>
        <w:r w:rsidR="004149CE">
          <w:rPr>
            <w:noProof/>
            <w:webHidden/>
          </w:rPr>
          <w:t>12</w:t>
        </w:r>
        <w:r w:rsidR="00E00AEB" w:rsidRPr="00A340B8">
          <w:rPr>
            <w:noProof/>
            <w:webHidden/>
          </w:rPr>
          <w:fldChar w:fldCharType="end"/>
        </w:r>
      </w:hyperlink>
    </w:p>
    <w:p w14:paraId="6CD3B4A2" w14:textId="77777777" w:rsidR="00E00AEB" w:rsidRPr="00A340B8" w:rsidRDefault="00C847C8">
      <w:pPr>
        <w:pStyle w:val="TOC2"/>
        <w:tabs>
          <w:tab w:val="left" w:pos="720"/>
          <w:tab w:val="right" w:pos="8630"/>
        </w:tabs>
        <w:rPr>
          <w:rFonts w:ascii="Calibri" w:hAnsi="Calibri"/>
          <w:b w:val="0"/>
          <w:bCs w:val="0"/>
          <w:noProof/>
          <w:sz w:val="22"/>
          <w:szCs w:val="22"/>
        </w:rPr>
      </w:pPr>
      <w:hyperlink w:anchor="_Toc18959654" w:history="1">
        <w:r w:rsidR="00E00AEB" w:rsidRPr="00A340B8">
          <w:rPr>
            <w:rStyle w:val="Hyperlink"/>
            <w:noProof/>
            <w:color w:val="auto"/>
          </w:rPr>
          <w:t>I.7</w:t>
        </w:r>
        <w:r w:rsidR="00E00AEB" w:rsidRPr="00A340B8">
          <w:rPr>
            <w:rFonts w:ascii="Calibri" w:hAnsi="Calibri"/>
            <w:b w:val="0"/>
            <w:bCs w:val="0"/>
            <w:noProof/>
            <w:sz w:val="22"/>
            <w:szCs w:val="22"/>
          </w:rPr>
          <w:tab/>
        </w:r>
        <w:r w:rsidR="00E00AEB" w:rsidRPr="00A340B8">
          <w:rPr>
            <w:rStyle w:val="Hyperlink"/>
            <w:noProof/>
            <w:color w:val="auto"/>
          </w:rPr>
          <w:t>FAR 52.216-19 Order Limitations (Oct 1995)</w:t>
        </w:r>
        <w:r w:rsidR="00E00AEB" w:rsidRPr="00A340B8">
          <w:rPr>
            <w:noProof/>
            <w:webHidden/>
          </w:rPr>
          <w:tab/>
          <w:t>I-</w:t>
        </w:r>
        <w:r w:rsidR="00E00AEB" w:rsidRPr="00A340B8">
          <w:rPr>
            <w:noProof/>
            <w:webHidden/>
          </w:rPr>
          <w:fldChar w:fldCharType="begin"/>
        </w:r>
        <w:r w:rsidR="00E00AEB" w:rsidRPr="00A340B8">
          <w:rPr>
            <w:noProof/>
            <w:webHidden/>
          </w:rPr>
          <w:instrText xml:space="preserve"> PAGEREF _Toc18959654 \h </w:instrText>
        </w:r>
        <w:r w:rsidR="00E00AEB" w:rsidRPr="00A340B8">
          <w:rPr>
            <w:noProof/>
            <w:webHidden/>
          </w:rPr>
        </w:r>
        <w:r w:rsidR="00E00AEB" w:rsidRPr="00A340B8">
          <w:rPr>
            <w:noProof/>
            <w:webHidden/>
          </w:rPr>
          <w:fldChar w:fldCharType="separate"/>
        </w:r>
        <w:r w:rsidR="004149CE">
          <w:rPr>
            <w:noProof/>
            <w:webHidden/>
          </w:rPr>
          <w:t>12</w:t>
        </w:r>
        <w:r w:rsidR="00E00AEB" w:rsidRPr="00A340B8">
          <w:rPr>
            <w:noProof/>
            <w:webHidden/>
          </w:rPr>
          <w:fldChar w:fldCharType="end"/>
        </w:r>
      </w:hyperlink>
    </w:p>
    <w:p w14:paraId="10C596D4" w14:textId="77777777" w:rsidR="00E00AEB" w:rsidRPr="00A340B8" w:rsidRDefault="00C847C8">
      <w:pPr>
        <w:pStyle w:val="TOC2"/>
        <w:tabs>
          <w:tab w:val="left" w:pos="720"/>
          <w:tab w:val="right" w:pos="8630"/>
        </w:tabs>
        <w:rPr>
          <w:rFonts w:ascii="Calibri" w:hAnsi="Calibri"/>
          <w:b w:val="0"/>
          <w:bCs w:val="0"/>
          <w:noProof/>
          <w:sz w:val="22"/>
          <w:szCs w:val="22"/>
        </w:rPr>
      </w:pPr>
      <w:hyperlink w:anchor="_Toc18959655" w:history="1">
        <w:r w:rsidR="00E00AEB" w:rsidRPr="00A340B8">
          <w:rPr>
            <w:rStyle w:val="Hyperlink"/>
            <w:noProof/>
            <w:color w:val="auto"/>
          </w:rPr>
          <w:t>I.8</w:t>
        </w:r>
        <w:r w:rsidR="00E00AEB" w:rsidRPr="00A340B8">
          <w:rPr>
            <w:rFonts w:ascii="Calibri" w:hAnsi="Calibri"/>
            <w:b w:val="0"/>
            <w:bCs w:val="0"/>
            <w:noProof/>
            <w:sz w:val="22"/>
            <w:szCs w:val="22"/>
          </w:rPr>
          <w:tab/>
        </w:r>
        <w:r w:rsidR="00E00AEB" w:rsidRPr="00A340B8">
          <w:rPr>
            <w:rStyle w:val="Hyperlink"/>
            <w:noProof/>
            <w:color w:val="auto"/>
          </w:rPr>
          <w:t>FAR 52.216-22 Indefinite Quantity (OCT 1995)</w:t>
        </w:r>
        <w:r w:rsidR="00E00AEB" w:rsidRPr="00A340B8">
          <w:rPr>
            <w:noProof/>
            <w:webHidden/>
          </w:rPr>
          <w:tab/>
          <w:t>I-</w:t>
        </w:r>
        <w:r w:rsidR="00E00AEB" w:rsidRPr="00A340B8">
          <w:rPr>
            <w:noProof/>
            <w:webHidden/>
          </w:rPr>
          <w:fldChar w:fldCharType="begin"/>
        </w:r>
        <w:r w:rsidR="00E00AEB" w:rsidRPr="00A340B8">
          <w:rPr>
            <w:noProof/>
            <w:webHidden/>
          </w:rPr>
          <w:instrText xml:space="preserve"> PAGEREF _Toc18959655 \h </w:instrText>
        </w:r>
        <w:r w:rsidR="00E00AEB" w:rsidRPr="00A340B8">
          <w:rPr>
            <w:noProof/>
            <w:webHidden/>
          </w:rPr>
        </w:r>
        <w:r w:rsidR="00E00AEB" w:rsidRPr="00A340B8">
          <w:rPr>
            <w:noProof/>
            <w:webHidden/>
          </w:rPr>
          <w:fldChar w:fldCharType="separate"/>
        </w:r>
        <w:r w:rsidR="004149CE">
          <w:rPr>
            <w:noProof/>
            <w:webHidden/>
          </w:rPr>
          <w:t>13</w:t>
        </w:r>
        <w:r w:rsidR="00E00AEB" w:rsidRPr="00A340B8">
          <w:rPr>
            <w:noProof/>
            <w:webHidden/>
          </w:rPr>
          <w:fldChar w:fldCharType="end"/>
        </w:r>
      </w:hyperlink>
    </w:p>
    <w:p w14:paraId="0737ECC1" w14:textId="77777777" w:rsidR="00E00AEB" w:rsidRPr="00A340B8" w:rsidRDefault="00C847C8">
      <w:pPr>
        <w:pStyle w:val="TOC2"/>
        <w:tabs>
          <w:tab w:val="left" w:pos="720"/>
          <w:tab w:val="right" w:pos="8630"/>
        </w:tabs>
        <w:rPr>
          <w:rFonts w:ascii="Calibri" w:hAnsi="Calibri"/>
          <w:b w:val="0"/>
          <w:bCs w:val="0"/>
          <w:noProof/>
          <w:sz w:val="22"/>
          <w:szCs w:val="22"/>
        </w:rPr>
      </w:pPr>
      <w:hyperlink w:anchor="_Toc18959656" w:history="1">
        <w:r w:rsidR="00E00AEB" w:rsidRPr="00A340B8">
          <w:rPr>
            <w:rStyle w:val="Hyperlink"/>
            <w:noProof/>
            <w:color w:val="auto"/>
          </w:rPr>
          <w:t>I.9</w:t>
        </w:r>
        <w:r w:rsidR="00E00AEB" w:rsidRPr="00A340B8">
          <w:rPr>
            <w:rFonts w:ascii="Calibri" w:hAnsi="Calibri"/>
            <w:b w:val="0"/>
            <w:bCs w:val="0"/>
            <w:noProof/>
            <w:sz w:val="22"/>
            <w:szCs w:val="22"/>
          </w:rPr>
          <w:tab/>
        </w:r>
        <w:r w:rsidR="00E00AEB" w:rsidRPr="00A340B8">
          <w:rPr>
            <w:rStyle w:val="Hyperlink"/>
            <w:noProof/>
            <w:color w:val="auto"/>
          </w:rPr>
          <w:t>FAR 52.217-9 Option to Extend the Term of the Contract (MAR 2000)</w:t>
        </w:r>
        <w:r w:rsidR="00E00AEB" w:rsidRPr="00A340B8">
          <w:rPr>
            <w:noProof/>
            <w:webHidden/>
          </w:rPr>
          <w:tab/>
        </w:r>
        <w:r w:rsidR="00E00AEB" w:rsidRPr="00A340B8">
          <w:rPr>
            <w:noProof/>
            <w:webHidden/>
          </w:rPr>
          <w:tab/>
        </w:r>
        <w:r w:rsidR="00E00AEB" w:rsidRPr="00A340B8">
          <w:rPr>
            <w:noProof/>
            <w:webHidden/>
          </w:rPr>
          <w:tab/>
        </w:r>
        <w:r w:rsidR="00E00AEB" w:rsidRPr="00A340B8">
          <w:rPr>
            <w:noProof/>
            <w:webHidden/>
          </w:rPr>
          <w:tab/>
          <w:t>I-</w:t>
        </w:r>
        <w:r w:rsidR="00E00AEB" w:rsidRPr="00A340B8">
          <w:rPr>
            <w:noProof/>
            <w:webHidden/>
          </w:rPr>
          <w:fldChar w:fldCharType="begin"/>
        </w:r>
        <w:r w:rsidR="00E00AEB" w:rsidRPr="00A340B8">
          <w:rPr>
            <w:noProof/>
            <w:webHidden/>
          </w:rPr>
          <w:instrText xml:space="preserve"> PAGEREF _Toc18959656 \h </w:instrText>
        </w:r>
        <w:r w:rsidR="00E00AEB" w:rsidRPr="00A340B8">
          <w:rPr>
            <w:noProof/>
            <w:webHidden/>
          </w:rPr>
        </w:r>
        <w:r w:rsidR="00E00AEB" w:rsidRPr="00A340B8">
          <w:rPr>
            <w:noProof/>
            <w:webHidden/>
          </w:rPr>
          <w:fldChar w:fldCharType="separate"/>
        </w:r>
        <w:r w:rsidR="004149CE">
          <w:rPr>
            <w:noProof/>
            <w:webHidden/>
          </w:rPr>
          <w:t>13</w:t>
        </w:r>
        <w:r w:rsidR="00E00AEB" w:rsidRPr="00A340B8">
          <w:rPr>
            <w:noProof/>
            <w:webHidden/>
          </w:rPr>
          <w:fldChar w:fldCharType="end"/>
        </w:r>
      </w:hyperlink>
    </w:p>
    <w:p w14:paraId="07826243" w14:textId="77777777" w:rsidR="00E00AEB" w:rsidRPr="00A340B8" w:rsidRDefault="00C847C8">
      <w:pPr>
        <w:pStyle w:val="TOC2"/>
        <w:tabs>
          <w:tab w:val="left" w:pos="720"/>
          <w:tab w:val="right" w:pos="8630"/>
        </w:tabs>
        <w:rPr>
          <w:rFonts w:ascii="Calibri" w:hAnsi="Calibri"/>
          <w:b w:val="0"/>
          <w:bCs w:val="0"/>
          <w:noProof/>
          <w:sz w:val="22"/>
          <w:szCs w:val="22"/>
        </w:rPr>
      </w:pPr>
      <w:hyperlink w:anchor="_Toc18959657" w:history="1">
        <w:r w:rsidR="00E00AEB" w:rsidRPr="00A340B8">
          <w:rPr>
            <w:rStyle w:val="Hyperlink"/>
            <w:noProof/>
            <w:color w:val="auto"/>
          </w:rPr>
          <w:t>I.10</w:t>
        </w:r>
        <w:r w:rsidR="00E00AEB" w:rsidRPr="00A340B8">
          <w:rPr>
            <w:rFonts w:ascii="Calibri" w:hAnsi="Calibri"/>
            <w:b w:val="0"/>
            <w:bCs w:val="0"/>
            <w:noProof/>
            <w:sz w:val="22"/>
            <w:szCs w:val="22"/>
          </w:rPr>
          <w:tab/>
        </w:r>
        <w:r w:rsidR="00E00AEB" w:rsidRPr="00A340B8">
          <w:rPr>
            <w:rStyle w:val="Hyperlink"/>
            <w:noProof/>
            <w:color w:val="auto"/>
          </w:rPr>
          <w:t>FAR 52.222-55 Minimum Wages Under Executive Order 13658 (DEC 2014)</w:t>
        </w:r>
        <w:r w:rsidR="00E00AEB" w:rsidRPr="00A340B8">
          <w:rPr>
            <w:noProof/>
            <w:webHidden/>
          </w:rPr>
          <w:tab/>
        </w:r>
        <w:r w:rsidR="00E00AEB" w:rsidRPr="00A340B8">
          <w:rPr>
            <w:noProof/>
            <w:webHidden/>
          </w:rPr>
          <w:tab/>
          <w:t>I-</w:t>
        </w:r>
        <w:r w:rsidR="00E00AEB" w:rsidRPr="00A340B8">
          <w:rPr>
            <w:noProof/>
            <w:webHidden/>
          </w:rPr>
          <w:fldChar w:fldCharType="begin"/>
        </w:r>
        <w:r w:rsidR="00E00AEB" w:rsidRPr="00A340B8">
          <w:rPr>
            <w:noProof/>
            <w:webHidden/>
          </w:rPr>
          <w:instrText xml:space="preserve"> PAGEREF _Toc18959657 \h </w:instrText>
        </w:r>
        <w:r w:rsidR="00E00AEB" w:rsidRPr="00A340B8">
          <w:rPr>
            <w:noProof/>
            <w:webHidden/>
          </w:rPr>
        </w:r>
        <w:r w:rsidR="00E00AEB" w:rsidRPr="00A340B8">
          <w:rPr>
            <w:noProof/>
            <w:webHidden/>
          </w:rPr>
          <w:fldChar w:fldCharType="separate"/>
        </w:r>
        <w:r w:rsidR="004149CE">
          <w:rPr>
            <w:noProof/>
            <w:webHidden/>
          </w:rPr>
          <w:t>14</w:t>
        </w:r>
        <w:r w:rsidR="00E00AEB" w:rsidRPr="00A340B8">
          <w:rPr>
            <w:noProof/>
            <w:webHidden/>
          </w:rPr>
          <w:fldChar w:fldCharType="end"/>
        </w:r>
      </w:hyperlink>
    </w:p>
    <w:p w14:paraId="30005605" w14:textId="77777777" w:rsidR="00E00AEB" w:rsidRPr="00A340B8" w:rsidRDefault="00C847C8">
      <w:pPr>
        <w:pStyle w:val="TOC2"/>
        <w:tabs>
          <w:tab w:val="left" w:pos="720"/>
          <w:tab w:val="right" w:pos="8630"/>
        </w:tabs>
        <w:rPr>
          <w:rFonts w:ascii="Calibri" w:hAnsi="Calibri"/>
          <w:b w:val="0"/>
          <w:bCs w:val="0"/>
          <w:noProof/>
          <w:sz w:val="22"/>
          <w:szCs w:val="22"/>
        </w:rPr>
      </w:pPr>
      <w:hyperlink w:anchor="_Toc18959658" w:history="1">
        <w:r w:rsidR="00E00AEB" w:rsidRPr="00A340B8">
          <w:rPr>
            <w:rStyle w:val="Hyperlink"/>
            <w:noProof/>
            <w:color w:val="auto"/>
          </w:rPr>
          <w:t>I.11</w:t>
        </w:r>
        <w:r w:rsidR="00E00AEB" w:rsidRPr="00A340B8">
          <w:rPr>
            <w:rFonts w:ascii="Calibri" w:hAnsi="Calibri"/>
            <w:b w:val="0"/>
            <w:bCs w:val="0"/>
            <w:noProof/>
            <w:sz w:val="22"/>
            <w:szCs w:val="22"/>
          </w:rPr>
          <w:tab/>
        </w:r>
        <w:r w:rsidR="00E00AEB" w:rsidRPr="00A340B8">
          <w:rPr>
            <w:rStyle w:val="Hyperlink"/>
            <w:noProof/>
            <w:color w:val="auto"/>
          </w:rPr>
          <w:t>FAR 52.237-3 Continuity of Services  (JAN 1991)</w:t>
        </w:r>
        <w:r w:rsidR="00E00AEB" w:rsidRPr="00A340B8">
          <w:rPr>
            <w:noProof/>
            <w:webHidden/>
          </w:rPr>
          <w:tab/>
          <w:t>I-</w:t>
        </w:r>
        <w:r w:rsidR="00E00AEB" w:rsidRPr="00A340B8">
          <w:rPr>
            <w:noProof/>
            <w:webHidden/>
          </w:rPr>
          <w:fldChar w:fldCharType="begin"/>
        </w:r>
        <w:r w:rsidR="00E00AEB" w:rsidRPr="00A340B8">
          <w:rPr>
            <w:noProof/>
            <w:webHidden/>
          </w:rPr>
          <w:instrText xml:space="preserve"> PAGEREF _Toc18959658 \h </w:instrText>
        </w:r>
        <w:r w:rsidR="00E00AEB" w:rsidRPr="00A340B8">
          <w:rPr>
            <w:noProof/>
            <w:webHidden/>
          </w:rPr>
        </w:r>
        <w:r w:rsidR="00E00AEB" w:rsidRPr="00A340B8">
          <w:rPr>
            <w:noProof/>
            <w:webHidden/>
          </w:rPr>
          <w:fldChar w:fldCharType="separate"/>
        </w:r>
        <w:r w:rsidR="004149CE">
          <w:rPr>
            <w:noProof/>
            <w:webHidden/>
          </w:rPr>
          <w:t>19</w:t>
        </w:r>
        <w:r w:rsidR="00E00AEB" w:rsidRPr="00A340B8">
          <w:rPr>
            <w:noProof/>
            <w:webHidden/>
          </w:rPr>
          <w:fldChar w:fldCharType="end"/>
        </w:r>
      </w:hyperlink>
    </w:p>
    <w:p w14:paraId="17F0C1B4" w14:textId="77777777" w:rsidR="00E00AEB" w:rsidRPr="00A340B8" w:rsidRDefault="00C847C8">
      <w:pPr>
        <w:pStyle w:val="TOC2"/>
        <w:tabs>
          <w:tab w:val="left" w:pos="720"/>
          <w:tab w:val="right" w:pos="8630"/>
        </w:tabs>
        <w:rPr>
          <w:rFonts w:ascii="Calibri" w:hAnsi="Calibri"/>
          <w:b w:val="0"/>
          <w:bCs w:val="0"/>
          <w:noProof/>
          <w:sz w:val="22"/>
          <w:szCs w:val="22"/>
        </w:rPr>
      </w:pPr>
      <w:hyperlink w:anchor="_Toc18959659" w:history="1">
        <w:r w:rsidR="00E00AEB" w:rsidRPr="00A340B8">
          <w:rPr>
            <w:rStyle w:val="Hyperlink"/>
            <w:noProof/>
            <w:color w:val="auto"/>
          </w:rPr>
          <w:t>I.12</w:t>
        </w:r>
        <w:r w:rsidR="00E00AEB" w:rsidRPr="00A340B8">
          <w:rPr>
            <w:rFonts w:ascii="Calibri" w:hAnsi="Calibri"/>
            <w:b w:val="0"/>
            <w:bCs w:val="0"/>
            <w:noProof/>
            <w:sz w:val="22"/>
            <w:szCs w:val="22"/>
          </w:rPr>
          <w:tab/>
        </w:r>
        <w:r w:rsidR="00E00AEB" w:rsidRPr="00A340B8">
          <w:rPr>
            <w:rStyle w:val="Hyperlink"/>
            <w:noProof/>
            <w:color w:val="auto"/>
          </w:rPr>
          <w:t>FAR 52.252-6 Authorized Deviations in Clauses (APR 1984)</w:t>
        </w:r>
        <w:r w:rsidR="00E00AEB" w:rsidRPr="00A340B8">
          <w:rPr>
            <w:noProof/>
            <w:webHidden/>
          </w:rPr>
          <w:tab/>
        </w:r>
        <w:r w:rsidR="00231703">
          <w:rPr>
            <w:noProof/>
            <w:webHidden/>
          </w:rPr>
          <w:t>I-</w:t>
        </w:r>
        <w:r w:rsidR="00E00AEB" w:rsidRPr="00A340B8">
          <w:rPr>
            <w:noProof/>
            <w:webHidden/>
          </w:rPr>
          <w:fldChar w:fldCharType="begin"/>
        </w:r>
        <w:r w:rsidR="00E00AEB" w:rsidRPr="00A340B8">
          <w:rPr>
            <w:noProof/>
            <w:webHidden/>
          </w:rPr>
          <w:instrText xml:space="preserve"> PAGEREF _Toc18959659 \h </w:instrText>
        </w:r>
        <w:r w:rsidR="00E00AEB" w:rsidRPr="00A340B8">
          <w:rPr>
            <w:noProof/>
            <w:webHidden/>
          </w:rPr>
        </w:r>
        <w:r w:rsidR="00E00AEB" w:rsidRPr="00A340B8">
          <w:rPr>
            <w:noProof/>
            <w:webHidden/>
          </w:rPr>
          <w:fldChar w:fldCharType="separate"/>
        </w:r>
        <w:r w:rsidR="004149CE">
          <w:rPr>
            <w:noProof/>
            <w:webHidden/>
          </w:rPr>
          <w:t>20</w:t>
        </w:r>
        <w:r w:rsidR="00E00AEB" w:rsidRPr="00A340B8">
          <w:rPr>
            <w:noProof/>
            <w:webHidden/>
          </w:rPr>
          <w:fldChar w:fldCharType="end"/>
        </w:r>
      </w:hyperlink>
    </w:p>
    <w:p w14:paraId="0A43DF99" w14:textId="77777777" w:rsidR="00E00AEB" w:rsidRPr="00A340B8" w:rsidRDefault="00C847C8">
      <w:pPr>
        <w:pStyle w:val="TOC2"/>
        <w:tabs>
          <w:tab w:val="left" w:pos="720"/>
          <w:tab w:val="right" w:pos="8630"/>
        </w:tabs>
        <w:rPr>
          <w:rFonts w:ascii="Calibri" w:hAnsi="Calibri"/>
          <w:b w:val="0"/>
          <w:bCs w:val="0"/>
          <w:noProof/>
          <w:sz w:val="22"/>
          <w:szCs w:val="22"/>
        </w:rPr>
      </w:pPr>
      <w:hyperlink w:anchor="_Toc18959660" w:history="1">
        <w:r w:rsidR="00E00AEB" w:rsidRPr="00A340B8">
          <w:rPr>
            <w:rStyle w:val="Hyperlink"/>
            <w:noProof/>
            <w:color w:val="auto"/>
          </w:rPr>
          <w:t>I.13</w:t>
        </w:r>
        <w:r w:rsidR="00E00AEB" w:rsidRPr="00A340B8">
          <w:rPr>
            <w:rFonts w:ascii="Calibri" w:hAnsi="Calibri"/>
            <w:b w:val="0"/>
            <w:bCs w:val="0"/>
            <w:noProof/>
            <w:sz w:val="22"/>
            <w:szCs w:val="22"/>
          </w:rPr>
          <w:tab/>
        </w:r>
        <w:r w:rsidR="00E00AEB" w:rsidRPr="00A340B8">
          <w:rPr>
            <w:rStyle w:val="Hyperlink"/>
            <w:noProof/>
            <w:color w:val="auto"/>
          </w:rPr>
          <w:t>GSAM 552.203-71 Restriction on Advertising (SEPT 1999)</w:t>
        </w:r>
        <w:r w:rsidR="00E00AEB" w:rsidRPr="00A340B8">
          <w:rPr>
            <w:noProof/>
            <w:webHidden/>
          </w:rPr>
          <w:tab/>
        </w:r>
        <w:r w:rsidR="00231703">
          <w:rPr>
            <w:noProof/>
            <w:webHidden/>
          </w:rPr>
          <w:t>I-</w:t>
        </w:r>
        <w:r w:rsidR="00E00AEB" w:rsidRPr="00A340B8">
          <w:rPr>
            <w:noProof/>
            <w:webHidden/>
          </w:rPr>
          <w:fldChar w:fldCharType="begin"/>
        </w:r>
        <w:r w:rsidR="00E00AEB" w:rsidRPr="00A340B8">
          <w:rPr>
            <w:noProof/>
            <w:webHidden/>
          </w:rPr>
          <w:instrText xml:space="preserve"> PAGEREF _Toc18959660 \h </w:instrText>
        </w:r>
        <w:r w:rsidR="00E00AEB" w:rsidRPr="00A340B8">
          <w:rPr>
            <w:noProof/>
            <w:webHidden/>
          </w:rPr>
        </w:r>
        <w:r w:rsidR="00E00AEB" w:rsidRPr="00A340B8">
          <w:rPr>
            <w:noProof/>
            <w:webHidden/>
          </w:rPr>
          <w:fldChar w:fldCharType="separate"/>
        </w:r>
        <w:r w:rsidR="004149CE">
          <w:rPr>
            <w:noProof/>
            <w:webHidden/>
          </w:rPr>
          <w:t>20</w:t>
        </w:r>
        <w:r w:rsidR="00E00AEB" w:rsidRPr="00A340B8">
          <w:rPr>
            <w:noProof/>
            <w:webHidden/>
          </w:rPr>
          <w:fldChar w:fldCharType="end"/>
        </w:r>
      </w:hyperlink>
    </w:p>
    <w:p w14:paraId="68E5B5D0" w14:textId="77777777" w:rsidR="00E00AEB" w:rsidRPr="00D56C66" w:rsidRDefault="00C847C8">
      <w:pPr>
        <w:pStyle w:val="TOC2"/>
        <w:tabs>
          <w:tab w:val="left" w:pos="720"/>
          <w:tab w:val="right" w:pos="8630"/>
        </w:tabs>
        <w:rPr>
          <w:rFonts w:ascii="Calibri" w:hAnsi="Calibri"/>
          <w:b w:val="0"/>
          <w:bCs w:val="0"/>
          <w:noProof/>
          <w:sz w:val="22"/>
          <w:szCs w:val="22"/>
        </w:rPr>
      </w:pPr>
      <w:hyperlink w:anchor="_Toc18959661" w:history="1">
        <w:r w:rsidR="00E00AEB" w:rsidRPr="00D56C66">
          <w:rPr>
            <w:rStyle w:val="Hyperlink"/>
            <w:noProof/>
            <w:color w:val="auto"/>
          </w:rPr>
          <w:t>I.14</w:t>
        </w:r>
        <w:r w:rsidR="00E00AEB" w:rsidRPr="00D56C66">
          <w:rPr>
            <w:rFonts w:ascii="Calibri" w:hAnsi="Calibri"/>
            <w:b w:val="0"/>
            <w:bCs w:val="0"/>
            <w:noProof/>
            <w:sz w:val="22"/>
            <w:szCs w:val="22"/>
          </w:rPr>
          <w:tab/>
        </w:r>
        <w:r w:rsidR="00E00AEB" w:rsidRPr="00D56C66">
          <w:rPr>
            <w:rStyle w:val="Hyperlink"/>
            <w:noProof/>
            <w:color w:val="auto"/>
          </w:rPr>
          <w:t>GSAM 552.204-70 Representation Regarding Certain</w:t>
        </w:r>
        <w:r w:rsidR="00AF19FD" w:rsidRPr="00D56C66">
          <w:t xml:space="preserve"> Telecommunications and Video Surveillance Services or Equipment (AUG 2019</w:t>
        </w:r>
        <w:r w:rsidR="00E86BAF" w:rsidRPr="00D56C66">
          <w:t>)</w:t>
        </w:r>
        <w:r w:rsidR="00E00AEB" w:rsidRPr="00D56C66">
          <w:rPr>
            <w:rStyle w:val="Hyperlink"/>
            <w:noProof/>
            <w:color w:val="auto"/>
          </w:rPr>
          <w:t xml:space="preserve"> </w:t>
        </w:r>
        <w:r w:rsidR="00CB6DA0" w:rsidRPr="00D56C66">
          <w:rPr>
            <w:rStyle w:val="Hyperlink"/>
            <w:noProof/>
            <w:color w:val="auto"/>
          </w:rPr>
          <w:tab/>
        </w:r>
        <w:r w:rsidR="00E00AEB" w:rsidRPr="00D56C66">
          <w:rPr>
            <w:noProof/>
            <w:webHidden/>
          </w:rPr>
          <w:tab/>
          <w:t>I-</w:t>
        </w:r>
        <w:r w:rsidR="00E00AEB" w:rsidRPr="00D56C66">
          <w:rPr>
            <w:noProof/>
            <w:webHidden/>
          </w:rPr>
          <w:fldChar w:fldCharType="begin"/>
        </w:r>
        <w:r w:rsidR="00E00AEB" w:rsidRPr="00D56C66">
          <w:rPr>
            <w:noProof/>
            <w:webHidden/>
          </w:rPr>
          <w:instrText xml:space="preserve"> PAGEREF _Toc18959661 \h </w:instrText>
        </w:r>
        <w:r w:rsidR="00E00AEB" w:rsidRPr="00D56C66">
          <w:rPr>
            <w:noProof/>
            <w:webHidden/>
          </w:rPr>
        </w:r>
        <w:r w:rsidR="00E00AEB" w:rsidRPr="00D56C66">
          <w:rPr>
            <w:noProof/>
            <w:webHidden/>
          </w:rPr>
          <w:fldChar w:fldCharType="separate"/>
        </w:r>
        <w:r w:rsidR="004149CE" w:rsidRPr="00D56C66">
          <w:rPr>
            <w:noProof/>
            <w:webHidden/>
          </w:rPr>
          <w:t>20</w:t>
        </w:r>
        <w:r w:rsidR="00E00AEB" w:rsidRPr="00D56C66">
          <w:rPr>
            <w:noProof/>
            <w:webHidden/>
          </w:rPr>
          <w:fldChar w:fldCharType="end"/>
        </w:r>
      </w:hyperlink>
    </w:p>
    <w:p w14:paraId="4F7CE678" w14:textId="77777777" w:rsidR="00E00AEB" w:rsidRPr="00A340B8" w:rsidRDefault="00C847C8">
      <w:pPr>
        <w:pStyle w:val="TOC2"/>
        <w:tabs>
          <w:tab w:val="left" w:pos="720"/>
          <w:tab w:val="right" w:pos="8630"/>
        </w:tabs>
        <w:rPr>
          <w:rFonts w:ascii="Calibri" w:hAnsi="Calibri"/>
          <w:b w:val="0"/>
          <w:bCs w:val="0"/>
          <w:noProof/>
          <w:sz w:val="22"/>
          <w:szCs w:val="22"/>
        </w:rPr>
      </w:pPr>
      <w:hyperlink w:anchor="_Toc18959662" w:history="1">
        <w:r w:rsidR="00E00AEB" w:rsidRPr="00A340B8">
          <w:rPr>
            <w:rStyle w:val="Hyperlink"/>
            <w:noProof/>
            <w:color w:val="auto"/>
          </w:rPr>
          <w:t>I.15</w:t>
        </w:r>
        <w:r w:rsidR="00E00AEB" w:rsidRPr="00A340B8">
          <w:rPr>
            <w:rFonts w:ascii="Calibri" w:hAnsi="Calibri"/>
            <w:b w:val="0"/>
            <w:bCs w:val="0"/>
            <w:noProof/>
            <w:sz w:val="22"/>
            <w:szCs w:val="22"/>
          </w:rPr>
          <w:tab/>
        </w:r>
        <w:r w:rsidR="00E00AEB" w:rsidRPr="00A340B8">
          <w:rPr>
            <w:rStyle w:val="Hyperlink"/>
            <w:noProof/>
            <w:color w:val="auto"/>
          </w:rPr>
          <w:t>GSAM 552.215-70 Examination of Records by GSA (FEB 1996)</w:t>
        </w:r>
        <w:r w:rsidR="00E00AEB" w:rsidRPr="00A340B8">
          <w:rPr>
            <w:noProof/>
            <w:webHidden/>
          </w:rPr>
          <w:tab/>
          <w:t>I-</w:t>
        </w:r>
        <w:r w:rsidR="00E00AEB" w:rsidRPr="00A340B8">
          <w:rPr>
            <w:noProof/>
            <w:webHidden/>
          </w:rPr>
          <w:fldChar w:fldCharType="begin"/>
        </w:r>
        <w:r w:rsidR="00E00AEB" w:rsidRPr="00A340B8">
          <w:rPr>
            <w:noProof/>
            <w:webHidden/>
          </w:rPr>
          <w:instrText xml:space="preserve"> PAGEREF _Toc18959662 \h </w:instrText>
        </w:r>
        <w:r w:rsidR="00E00AEB" w:rsidRPr="00A340B8">
          <w:rPr>
            <w:noProof/>
            <w:webHidden/>
          </w:rPr>
        </w:r>
        <w:r w:rsidR="00E00AEB" w:rsidRPr="00A340B8">
          <w:rPr>
            <w:noProof/>
            <w:webHidden/>
          </w:rPr>
          <w:fldChar w:fldCharType="separate"/>
        </w:r>
        <w:r w:rsidR="004149CE">
          <w:rPr>
            <w:noProof/>
            <w:webHidden/>
          </w:rPr>
          <w:t>21</w:t>
        </w:r>
        <w:r w:rsidR="00E00AEB" w:rsidRPr="00A340B8">
          <w:rPr>
            <w:noProof/>
            <w:webHidden/>
          </w:rPr>
          <w:fldChar w:fldCharType="end"/>
        </w:r>
      </w:hyperlink>
    </w:p>
    <w:p w14:paraId="05A277BE" w14:textId="77777777" w:rsidR="00E00AEB" w:rsidRPr="00A340B8" w:rsidRDefault="00C847C8">
      <w:pPr>
        <w:pStyle w:val="TOC2"/>
        <w:tabs>
          <w:tab w:val="left" w:pos="720"/>
          <w:tab w:val="right" w:pos="8630"/>
        </w:tabs>
        <w:rPr>
          <w:rFonts w:ascii="Calibri" w:hAnsi="Calibri"/>
          <w:b w:val="0"/>
          <w:bCs w:val="0"/>
          <w:noProof/>
          <w:sz w:val="22"/>
          <w:szCs w:val="22"/>
        </w:rPr>
      </w:pPr>
      <w:hyperlink w:anchor="_Toc18959663" w:history="1">
        <w:r w:rsidR="00E00AEB" w:rsidRPr="00A340B8">
          <w:rPr>
            <w:rStyle w:val="Hyperlink"/>
            <w:noProof/>
            <w:color w:val="auto"/>
          </w:rPr>
          <w:t>I.16</w:t>
        </w:r>
        <w:r w:rsidR="00E00AEB" w:rsidRPr="00A340B8">
          <w:rPr>
            <w:rFonts w:ascii="Calibri" w:hAnsi="Calibri"/>
            <w:b w:val="0"/>
            <w:bCs w:val="0"/>
            <w:noProof/>
            <w:sz w:val="22"/>
            <w:szCs w:val="22"/>
          </w:rPr>
          <w:tab/>
        </w:r>
        <w:r w:rsidR="00E00AEB" w:rsidRPr="00A340B8">
          <w:rPr>
            <w:rStyle w:val="Hyperlink"/>
            <w:noProof/>
            <w:color w:val="auto"/>
          </w:rPr>
          <w:t>GSAM 552.252-6 Authorized Deviations in Clauses (SEP 1999)</w:t>
        </w:r>
        <w:r w:rsidR="00E00AEB" w:rsidRPr="00A340B8">
          <w:rPr>
            <w:noProof/>
            <w:webHidden/>
          </w:rPr>
          <w:tab/>
          <w:t>I-</w:t>
        </w:r>
        <w:r w:rsidR="00E00AEB" w:rsidRPr="00A340B8">
          <w:rPr>
            <w:noProof/>
            <w:webHidden/>
          </w:rPr>
          <w:fldChar w:fldCharType="begin"/>
        </w:r>
        <w:r w:rsidR="00E00AEB" w:rsidRPr="00A340B8">
          <w:rPr>
            <w:noProof/>
            <w:webHidden/>
          </w:rPr>
          <w:instrText xml:space="preserve"> PAGEREF _Toc18959663 \h </w:instrText>
        </w:r>
        <w:r w:rsidR="00E00AEB" w:rsidRPr="00A340B8">
          <w:rPr>
            <w:noProof/>
            <w:webHidden/>
          </w:rPr>
        </w:r>
        <w:r w:rsidR="00E00AEB" w:rsidRPr="00A340B8">
          <w:rPr>
            <w:noProof/>
            <w:webHidden/>
          </w:rPr>
          <w:fldChar w:fldCharType="separate"/>
        </w:r>
        <w:r w:rsidR="004149CE">
          <w:rPr>
            <w:noProof/>
            <w:webHidden/>
          </w:rPr>
          <w:t>22</w:t>
        </w:r>
        <w:r w:rsidR="00E00AEB" w:rsidRPr="00A340B8">
          <w:rPr>
            <w:noProof/>
            <w:webHidden/>
          </w:rPr>
          <w:fldChar w:fldCharType="end"/>
        </w:r>
      </w:hyperlink>
    </w:p>
    <w:p w14:paraId="44D867F3" w14:textId="77777777" w:rsidR="00E00AEB" w:rsidRPr="00A340B8" w:rsidRDefault="00C847C8">
      <w:pPr>
        <w:pStyle w:val="TOC2"/>
        <w:tabs>
          <w:tab w:val="left" w:pos="720"/>
          <w:tab w:val="right" w:pos="8630"/>
        </w:tabs>
        <w:rPr>
          <w:rFonts w:ascii="Calibri" w:hAnsi="Calibri"/>
          <w:b w:val="0"/>
          <w:bCs w:val="0"/>
          <w:noProof/>
          <w:sz w:val="22"/>
          <w:szCs w:val="22"/>
        </w:rPr>
      </w:pPr>
      <w:hyperlink w:anchor="_Toc18959664" w:history="1">
        <w:r w:rsidR="00E00AEB" w:rsidRPr="00A340B8">
          <w:rPr>
            <w:rStyle w:val="Hyperlink"/>
            <w:noProof/>
            <w:color w:val="auto"/>
          </w:rPr>
          <w:t>I.17</w:t>
        </w:r>
        <w:r w:rsidR="00E00AEB" w:rsidRPr="00A340B8">
          <w:rPr>
            <w:rFonts w:ascii="Calibri" w:hAnsi="Calibri"/>
            <w:b w:val="0"/>
            <w:bCs w:val="0"/>
            <w:noProof/>
            <w:sz w:val="22"/>
            <w:szCs w:val="22"/>
          </w:rPr>
          <w:tab/>
        </w:r>
        <w:r w:rsidR="00E00AEB" w:rsidRPr="00A340B8">
          <w:rPr>
            <w:rStyle w:val="Hyperlink"/>
            <w:noProof/>
            <w:color w:val="auto"/>
          </w:rPr>
          <w:t>Special Clauses for Department of Defense Orders</w:t>
        </w:r>
        <w:r w:rsidR="00E00AEB" w:rsidRPr="00A340B8">
          <w:rPr>
            <w:noProof/>
            <w:webHidden/>
          </w:rPr>
          <w:tab/>
          <w:t>I-</w:t>
        </w:r>
        <w:r w:rsidR="00E00AEB" w:rsidRPr="00A340B8">
          <w:rPr>
            <w:noProof/>
            <w:webHidden/>
          </w:rPr>
          <w:fldChar w:fldCharType="begin"/>
        </w:r>
        <w:r w:rsidR="00E00AEB" w:rsidRPr="00A340B8">
          <w:rPr>
            <w:noProof/>
            <w:webHidden/>
          </w:rPr>
          <w:instrText xml:space="preserve"> PAGEREF _Toc18959664 \h </w:instrText>
        </w:r>
        <w:r w:rsidR="00E00AEB" w:rsidRPr="00A340B8">
          <w:rPr>
            <w:noProof/>
            <w:webHidden/>
          </w:rPr>
        </w:r>
        <w:r w:rsidR="00E00AEB" w:rsidRPr="00A340B8">
          <w:rPr>
            <w:noProof/>
            <w:webHidden/>
          </w:rPr>
          <w:fldChar w:fldCharType="separate"/>
        </w:r>
        <w:r w:rsidR="004149CE">
          <w:rPr>
            <w:noProof/>
            <w:webHidden/>
          </w:rPr>
          <w:t>22</w:t>
        </w:r>
        <w:r w:rsidR="00E00AEB" w:rsidRPr="00A340B8">
          <w:rPr>
            <w:noProof/>
            <w:webHidden/>
          </w:rPr>
          <w:fldChar w:fldCharType="end"/>
        </w:r>
      </w:hyperlink>
    </w:p>
    <w:p w14:paraId="3D18AA65" w14:textId="77777777" w:rsidR="00E00AEB" w:rsidRPr="00A340B8" w:rsidRDefault="00C847C8">
      <w:pPr>
        <w:pStyle w:val="TOC2"/>
        <w:tabs>
          <w:tab w:val="left" w:pos="720"/>
          <w:tab w:val="right" w:pos="8630"/>
        </w:tabs>
        <w:rPr>
          <w:rFonts w:ascii="Calibri" w:hAnsi="Calibri"/>
          <w:b w:val="0"/>
          <w:bCs w:val="0"/>
          <w:noProof/>
          <w:sz w:val="22"/>
          <w:szCs w:val="22"/>
        </w:rPr>
      </w:pPr>
      <w:hyperlink w:anchor="_Toc18959665" w:history="1">
        <w:r w:rsidR="00E00AEB" w:rsidRPr="00A340B8">
          <w:rPr>
            <w:rStyle w:val="Hyperlink"/>
            <w:noProof/>
            <w:color w:val="auto"/>
          </w:rPr>
          <w:t>I.18</w:t>
        </w:r>
        <w:r w:rsidR="00E00AEB" w:rsidRPr="00A340B8">
          <w:rPr>
            <w:rFonts w:ascii="Calibri" w:hAnsi="Calibri"/>
            <w:b w:val="0"/>
            <w:bCs w:val="0"/>
            <w:noProof/>
            <w:sz w:val="22"/>
            <w:szCs w:val="22"/>
          </w:rPr>
          <w:tab/>
        </w:r>
        <w:r w:rsidR="00E00AEB" w:rsidRPr="00A340B8">
          <w:rPr>
            <w:rStyle w:val="Hyperlink"/>
            <w:noProof/>
            <w:color w:val="auto"/>
          </w:rPr>
          <w:t>McNamara-O’Hara Service Contract Act (SCA)</w:t>
        </w:r>
        <w:r w:rsidR="00E00AEB" w:rsidRPr="00A340B8">
          <w:rPr>
            <w:noProof/>
            <w:webHidden/>
          </w:rPr>
          <w:tab/>
          <w:t>I-</w:t>
        </w:r>
        <w:r w:rsidR="00E00AEB" w:rsidRPr="00A340B8">
          <w:rPr>
            <w:noProof/>
            <w:webHidden/>
          </w:rPr>
          <w:fldChar w:fldCharType="begin"/>
        </w:r>
        <w:r w:rsidR="00E00AEB" w:rsidRPr="00A340B8">
          <w:rPr>
            <w:noProof/>
            <w:webHidden/>
          </w:rPr>
          <w:instrText xml:space="preserve"> PAGEREF _Toc18959665 \h </w:instrText>
        </w:r>
        <w:r w:rsidR="00E00AEB" w:rsidRPr="00A340B8">
          <w:rPr>
            <w:noProof/>
            <w:webHidden/>
          </w:rPr>
        </w:r>
        <w:r w:rsidR="00E00AEB" w:rsidRPr="00A340B8">
          <w:rPr>
            <w:noProof/>
            <w:webHidden/>
          </w:rPr>
          <w:fldChar w:fldCharType="separate"/>
        </w:r>
        <w:r w:rsidR="004149CE">
          <w:rPr>
            <w:noProof/>
            <w:webHidden/>
          </w:rPr>
          <w:t>32</w:t>
        </w:r>
        <w:r w:rsidR="00E00AEB" w:rsidRPr="00A340B8">
          <w:rPr>
            <w:noProof/>
            <w:webHidden/>
          </w:rPr>
          <w:fldChar w:fldCharType="end"/>
        </w:r>
      </w:hyperlink>
    </w:p>
    <w:p w14:paraId="764DCBB7" w14:textId="77777777" w:rsidR="00790266" w:rsidRPr="00A340B8" w:rsidRDefault="0074679B">
      <w:pPr>
        <w:pStyle w:val="Heading1"/>
        <w:numPr>
          <w:ilvl w:val="0"/>
          <w:numId w:val="0"/>
        </w:numPr>
        <w:rPr>
          <w:bCs w:val="0"/>
          <w:kern w:val="0"/>
          <w:highlight w:val="lightGray"/>
        </w:rPr>
        <w:sectPr w:rsidR="00790266" w:rsidRPr="00A340B8">
          <w:headerReference w:type="default" r:id="rId14"/>
          <w:footerReference w:type="default" r:id="rId15"/>
          <w:pgSz w:w="12240" w:h="15840"/>
          <w:pgMar w:top="1440" w:right="1800" w:bottom="1440" w:left="1800" w:header="720" w:footer="720" w:gutter="0"/>
          <w:pgNumType w:fmt="lowerRoman" w:start="1"/>
          <w:cols w:space="720"/>
          <w:docGrid w:linePitch="360"/>
        </w:sectPr>
      </w:pPr>
      <w:r w:rsidRPr="00A340B8">
        <w:rPr>
          <w:rStyle w:val="Hyperlink"/>
          <w:noProof/>
          <w:color w:val="auto"/>
        </w:rPr>
        <w:fldChar w:fldCharType="end"/>
      </w:r>
    </w:p>
    <w:p w14:paraId="218D2252" w14:textId="77777777" w:rsidR="00D4354E" w:rsidRPr="00A340B8" w:rsidRDefault="00D4354E" w:rsidP="00D4354E">
      <w:pPr>
        <w:pStyle w:val="Heading2"/>
      </w:pPr>
      <w:bookmarkStart w:id="1" w:name="_Toc449540347"/>
      <w:bookmarkStart w:id="2" w:name="_Toc449540611"/>
      <w:bookmarkStart w:id="3" w:name="_Toc18959646"/>
      <w:r w:rsidRPr="00A340B8">
        <w:lastRenderedPageBreak/>
        <w:t>General</w:t>
      </w:r>
      <w:bookmarkEnd w:id="1"/>
      <w:bookmarkEnd w:id="2"/>
      <w:bookmarkEnd w:id="3"/>
    </w:p>
    <w:p w14:paraId="3E6A5A90" w14:textId="77777777" w:rsidR="00D4354E" w:rsidRPr="00A340B8" w:rsidRDefault="00D4354E" w:rsidP="00D4354E">
      <w:pPr>
        <w:rPr>
          <w:rFonts w:cs="Arial"/>
        </w:rPr>
      </w:pPr>
      <w:r w:rsidRPr="00A340B8">
        <w:rPr>
          <w:rFonts w:cs="Arial"/>
        </w:rPr>
        <w:t xml:space="preserve">Orders under the contract may include additional clauses to those enumerated in this contract, such as:  (1) optional FAR clauses; (2) agency supplemental clauses; (3) alternate FAR clauses; and (4) order-specific clauses. Such additional clauses are not limited to those associated only with Section I of the Uniform Contract Format in FAR 52.3. </w:t>
      </w:r>
    </w:p>
    <w:p w14:paraId="112117B0" w14:textId="77777777" w:rsidR="00D4354E" w:rsidRPr="00A340B8" w:rsidRDefault="00D4354E" w:rsidP="00EE33B1">
      <w:pPr>
        <w:rPr>
          <w:rFonts w:cs="Arial"/>
        </w:rPr>
      </w:pPr>
    </w:p>
    <w:p w14:paraId="3D967874" w14:textId="77777777" w:rsidR="00D4354E" w:rsidRPr="00A340B8" w:rsidRDefault="003B06BD" w:rsidP="00D4354E">
      <w:pPr>
        <w:pStyle w:val="Heading2"/>
      </w:pPr>
      <w:bookmarkStart w:id="4" w:name="_Toc449540348"/>
      <w:bookmarkStart w:id="5" w:name="_Toc449540612"/>
      <w:bookmarkStart w:id="6" w:name="_Toc18959647"/>
      <w:r w:rsidRPr="00A340B8">
        <w:t>FAR 52.252-2</w:t>
      </w:r>
      <w:r w:rsidR="00790266" w:rsidRPr="00A340B8">
        <w:tab/>
      </w:r>
      <w:r w:rsidRPr="00A340B8">
        <w:t xml:space="preserve"> Clauses Incorporated by Reference (FEB 1998</w:t>
      </w:r>
      <w:r w:rsidR="00790266" w:rsidRPr="00A340B8">
        <w:t>)</w:t>
      </w:r>
      <w:bookmarkEnd w:id="4"/>
      <w:bookmarkEnd w:id="5"/>
      <w:bookmarkEnd w:id="6"/>
    </w:p>
    <w:p w14:paraId="5097D8D9" w14:textId="77777777" w:rsidR="00D4354E" w:rsidRPr="00A340B8" w:rsidRDefault="00D4354E" w:rsidP="00EE33B1">
      <w:pPr>
        <w:spacing w:before="120" w:after="120"/>
        <w:rPr>
          <w:rFonts w:cs="Arial"/>
        </w:rPr>
      </w:pPr>
      <w:r w:rsidRPr="00A340B8">
        <w:rPr>
          <w:rFonts w:cs="Arial"/>
        </w:rPr>
        <w:t>This contract incorporates one or more clauses by reference, with the same force and effect as if they were given in full text. Upon request, the Contracting Officer will make their full text available. Also, the full text of a clause may be accessed electronically at these addresses:</w:t>
      </w:r>
    </w:p>
    <w:p w14:paraId="6C66ED72" w14:textId="77777777" w:rsidR="00D4354E" w:rsidRPr="00A340B8" w:rsidRDefault="00831B00" w:rsidP="00EE33B1">
      <w:pPr>
        <w:spacing w:before="120" w:after="120"/>
        <w:ind w:left="720"/>
        <w:rPr>
          <w:rFonts w:cs="Arial"/>
          <w:b/>
        </w:rPr>
      </w:pPr>
      <w:r w:rsidRPr="00A340B8">
        <w:rPr>
          <w:rFonts w:cs="Arial"/>
          <w:b/>
        </w:rPr>
        <w:t>F</w:t>
      </w:r>
      <w:r w:rsidR="00D4354E" w:rsidRPr="00A340B8">
        <w:rPr>
          <w:rFonts w:cs="Arial"/>
          <w:b/>
        </w:rPr>
        <w:t>EDERAL ACQUISITION REGULATION:</w:t>
      </w:r>
    </w:p>
    <w:p w14:paraId="43B02ED7" w14:textId="77777777" w:rsidR="00D4354E" w:rsidRPr="00A340B8" w:rsidRDefault="00C847C8" w:rsidP="00EE33B1">
      <w:pPr>
        <w:spacing w:before="120" w:after="120"/>
        <w:ind w:left="720"/>
        <w:rPr>
          <w:rFonts w:cs="Arial"/>
        </w:rPr>
      </w:pPr>
      <w:hyperlink r:id="rId16" w:history="1">
        <w:r w:rsidR="00D4354E" w:rsidRPr="00A340B8">
          <w:rPr>
            <w:rStyle w:val="Hyperlink"/>
            <w:rFonts w:cs="Arial"/>
            <w:color w:val="auto"/>
          </w:rPr>
          <w:t>https://acquisition.gov/far/index.html</w:t>
        </w:r>
      </w:hyperlink>
    </w:p>
    <w:p w14:paraId="5901D4D5" w14:textId="77777777" w:rsidR="00D4354E" w:rsidRPr="00A340B8" w:rsidRDefault="00D4354E" w:rsidP="00EE33B1">
      <w:pPr>
        <w:spacing w:before="120" w:after="120"/>
        <w:ind w:left="720"/>
        <w:rPr>
          <w:rFonts w:cs="Arial"/>
          <w:b/>
        </w:rPr>
      </w:pPr>
      <w:r w:rsidRPr="00A340B8">
        <w:rPr>
          <w:rFonts w:cs="Arial"/>
          <w:b/>
        </w:rPr>
        <w:t>GENERAL SERVICES ADMINISTRATION ACQUISITION MANUAL:</w:t>
      </w:r>
    </w:p>
    <w:p w14:paraId="364ECA58" w14:textId="77777777" w:rsidR="00D4354E" w:rsidRPr="00A340B8" w:rsidRDefault="00C847C8" w:rsidP="00EE33B1">
      <w:pPr>
        <w:spacing w:before="120" w:after="120"/>
        <w:ind w:left="720"/>
      </w:pPr>
      <w:hyperlink r:id="rId17" w:history="1">
        <w:r w:rsidR="00D4354E" w:rsidRPr="00A340B8">
          <w:rPr>
            <w:rStyle w:val="Hyperlink"/>
            <w:rFonts w:cs="Arial"/>
            <w:color w:val="auto"/>
          </w:rPr>
          <w:t>https://acquisition.gov/gsam/gsam.html</w:t>
        </w:r>
      </w:hyperlink>
    </w:p>
    <w:p w14:paraId="07B55914" w14:textId="77777777" w:rsidR="00D4354E" w:rsidRPr="00A340B8" w:rsidRDefault="006E7354" w:rsidP="00EE33B1">
      <w:pPr>
        <w:pStyle w:val="Style3"/>
      </w:pPr>
      <w:bookmarkStart w:id="7" w:name="_Toc449540349"/>
      <w:bookmarkStart w:id="8" w:name="_Toc449540613"/>
      <w:bookmarkStart w:id="9" w:name="_Toc18959648"/>
      <w:r w:rsidRPr="00A340B8">
        <w:t>FAR 52.252-2 Clauses Table</w:t>
      </w:r>
      <w:bookmarkEnd w:id="7"/>
      <w:bookmarkEnd w:id="8"/>
      <w:bookmarkEnd w:id="9"/>
    </w:p>
    <w:p w14:paraId="53271634" w14:textId="77777777" w:rsidR="006E7354" w:rsidRPr="00A340B8" w:rsidRDefault="006E7354" w:rsidP="00EE33B1"/>
    <w:tbl>
      <w:tblPr>
        <w:tblW w:w="7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1555"/>
        <w:gridCol w:w="4673"/>
        <w:gridCol w:w="1530"/>
      </w:tblGrid>
      <w:tr w:rsidR="006E7354" w:rsidRPr="00A340B8" w14:paraId="5D517108" w14:textId="77777777" w:rsidTr="00EE33B1">
        <w:trPr>
          <w:cantSplit/>
          <w:trHeight w:val="432"/>
          <w:tblHeader/>
          <w:jc w:val="center"/>
        </w:trPr>
        <w:tc>
          <w:tcPr>
            <w:tcW w:w="1555" w:type="dxa"/>
            <w:shd w:val="clear" w:color="auto" w:fill="C6D9F1"/>
            <w:vAlign w:val="center"/>
          </w:tcPr>
          <w:p w14:paraId="1D8B9CBD" w14:textId="77777777" w:rsidR="006E7354" w:rsidRPr="00A340B8" w:rsidRDefault="006E7354" w:rsidP="00EE33B1">
            <w:pPr>
              <w:rPr>
                <w:b/>
                <w:sz w:val="20"/>
                <w:szCs w:val="20"/>
              </w:rPr>
            </w:pPr>
            <w:r w:rsidRPr="00A340B8">
              <w:rPr>
                <w:b/>
                <w:sz w:val="20"/>
                <w:szCs w:val="20"/>
              </w:rPr>
              <w:t>CLAUSE NO.</w:t>
            </w:r>
          </w:p>
        </w:tc>
        <w:tc>
          <w:tcPr>
            <w:tcW w:w="4673" w:type="dxa"/>
            <w:shd w:val="clear" w:color="auto" w:fill="C6D9F1"/>
            <w:vAlign w:val="center"/>
          </w:tcPr>
          <w:p w14:paraId="1008BBF4" w14:textId="77777777" w:rsidR="006E7354" w:rsidRPr="00A340B8" w:rsidRDefault="006E7354" w:rsidP="00EE33B1">
            <w:pPr>
              <w:rPr>
                <w:b/>
                <w:sz w:val="20"/>
                <w:szCs w:val="20"/>
              </w:rPr>
            </w:pPr>
            <w:r w:rsidRPr="00A340B8">
              <w:rPr>
                <w:b/>
                <w:sz w:val="20"/>
                <w:szCs w:val="20"/>
              </w:rPr>
              <w:t>TITLE</w:t>
            </w:r>
          </w:p>
        </w:tc>
        <w:tc>
          <w:tcPr>
            <w:tcW w:w="1530" w:type="dxa"/>
            <w:shd w:val="clear" w:color="auto" w:fill="C6D9F1"/>
            <w:vAlign w:val="center"/>
          </w:tcPr>
          <w:p w14:paraId="3A1F4972" w14:textId="77777777" w:rsidR="006E7354" w:rsidRPr="00A340B8" w:rsidRDefault="006E7354" w:rsidP="00EE33B1">
            <w:pPr>
              <w:rPr>
                <w:b/>
                <w:sz w:val="20"/>
                <w:szCs w:val="20"/>
              </w:rPr>
            </w:pPr>
            <w:r w:rsidRPr="00A340B8">
              <w:rPr>
                <w:b/>
                <w:sz w:val="20"/>
                <w:szCs w:val="20"/>
              </w:rPr>
              <w:t>DATE</w:t>
            </w:r>
          </w:p>
        </w:tc>
      </w:tr>
      <w:tr w:rsidR="006E7354" w:rsidRPr="00A340B8" w14:paraId="393631E6" w14:textId="77777777" w:rsidTr="00EE33B1">
        <w:trPr>
          <w:cantSplit/>
          <w:trHeight w:val="360"/>
          <w:jc w:val="center"/>
        </w:trPr>
        <w:tc>
          <w:tcPr>
            <w:tcW w:w="1555" w:type="dxa"/>
            <w:vAlign w:val="center"/>
          </w:tcPr>
          <w:p w14:paraId="186A18D9" w14:textId="77777777" w:rsidR="006E7354" w:rsidRPr="00A340B8" w:rsidRDefault="006E7354" w:rsidP="00EE33B1">
            <w:pPr>
              <w:rPr>
                <w:sz w:val="20"/>
                <w:szCs w:val="20"/>
              </w:rPr>
            </w:pPr>
            <w:r w:rsidRPr="00A340B8">
              <w:rPr>
                <w:sz w:val="20"/>
                <w:szCs w:val="20"/>
              </w:rPr>
              <w:t>52.202-1</w:t>
            </w:r>
          </w:p>
        </w:tc>
        <w:tc>
          <w:tcPr>
            <w:tcW w:w="4673" w:type="dxa"/>
            <w:vAlign w:val="center"/>
          </w:tcPr>
          <w:p w14:paraId="3948079C" w14:textId="77777777" w:rsidR="006E7354" w:rsidRPr="00A340B8" w:rsidRDefault="006E7354" w:rsidP="00EE33B1">
            <w:pPr>
              <w:rPr>
                <w:sz w:val="20"/>
                <w:szCs w:val="20"/>
              </w:rPr>
            </w:pPr>
            <w:r w:rsidRPr="00A340B8">
              <w:rPr>
                <w:sz w:val="20"/>
                <w:szCs w:val="20"/>
              </w:rPr>
              <w:t>DEFINITIONS</w:t>
            </w:r>
          </w:p>
        </w:tc>
        <w:tc>
          <w:tcPr>
            <w:tcW w:w="1530" w:type="dxa"/>
            <w:vAlign w:val="center"/>
          </w:tcPr>
          <w:p w14:paraId="1B58D027" w14:textId="77777777" w:rsidR="006E7354" w:rsidRPr="00A340B8" w:rsidRDefault="006E7354" w:rsidP="00EE33B1">
            <w:pPr>
              <w:rPr>
                <w:sz w:val="20"/>
                <w:szCs w:val="20"/>
              </w:rPr>
            </w:pPr>
            <w:r w:rsidRPr="00A340B8">
              <w:rPr>
                <w:sz w:val="20"/>
                <w:szCs w:val="20"/>
              </w:rPr>
              <w:t>NOV 2013</w:t>
            </w:r>
          </w:p>
        </w:tc>
      </w:tr>
      <w:tr w:rsidR="006E7354" w:rsidRPr="00A340B8" w14:paraId="0A5FDFD1" w14:textId="77777777" w:rsidTr="00EE33B1">
        <w:trPr>
          <w:cantSplit/>
          <w:trHeight w:val="360"/>
          <w:jc w:val="center"/>
        </w:trPr>
        <w:tc>
          <w:tcPr>
            <w:tcW w:w="1555" w:type="dxa"/>
            <w:vAlign w:val="center"/>
          </w:tcPr>
          <w:p w14:paraId="6F251433" w14:textId="77777777" w:rsidR="006E7354" w:rsidRPr="00A340B8" w:rsidRDefault="006E7354" w:rsidP="00EE33B1">
            <w:pPr>
              <w:rPr>
                <w:sz w:val="20"/>
                <w:szCs w:val="20"/>
              </w:rPr>
            </w:pPr>
            <w:r w:rsidRPr="00A340B8">
              <w:rPr>
                <w:sz w:val="20"/>
                <w:szCs w:val="20"/>
              </w:rPr>
              <w:t>52.203-3</w:t>
            </w:r>
          </w:p>
        </w:tc>
        <w:tc>
          <w:tcPr>
            <w:tcW w:w="4673" w:type="dxa"/>
            <w:vAlign w:val="center"/>
          </w:tcPr>
          <w:p w14:paraId="7C84EBF3" w14:textId="77777777" w:rsidR="006E7354" w:rsidRPr="00A340B8" w:rsidRDefault="006E7354" w:rsidP="00EE33B1">
            <w:pPr>
              <w:rPr>
                <w:sz w:val="20"/>
                <w:szCs w:val="20"/>
              </w:rPr>
            </w:pPr>
            <w:r w:rsidRPr="00A340B8">
              <w:rPr>
                <w:sz w:val="20"/>
                <w:szCs w:val="20"/>
              </w:rPr>
              <w:t>GRATUITIES</w:t>
            </w:r>
          </w:p>
        </w:tc>
        <w:tc>
          <w:tcPr>
            <w:tcW w:w="1530" w:type="dxa"/>
            <w:vAlign w:val="center"/>
          </w:tcPr>
          <w:p w14:paraId="125CBA33" w14:textId="77777777" w:rsidR="006E7354" w:rsidRPr="00A340B8" w:rsidRDefault="006E7354" w:rsidP="00EE33B1">
            <w:pPr>
              <w:rPr>
                <w:sz w:val="20"/>
                <w:szCs w:val="20"/>
              </w:rPr>
            </w:pPr>
            <w:r w:rsidRPr="00A340B8">
              <w:rPr>
                <w:sz w:val="20"/>
                <w:szCs w:val="20"/>
              </w:rPr>
              <w:t>APR 1984</w:t>
            </w:r>
          </w:p>
        </w:tc>
      </w:tr>
      <w:tr w:rsidR="006E7354" w:rsidRPr="00A340B8" w14:paraId="02F65656" w14:textId="77777777" w:rsidTr="00EE33B1">
        <w:trPr>
          <w:cantSplit/>
          <w:trHeight w:val="360"/>
          <w:jc w:val="center"/>
        </w:trPr>
        <w:tc>
          <w:tcPr>
            <w:tcW w:w="1555" w:type="dxa"/>
            <w:vAlign w:val="center"/>
          </w:tcPr>
          <w:p w14:paraId="1B1A0BA0" w14:textId="77777777" w:rsidR="006E7354" w:rsidRPr="00A340B8" w:rsidRDefault="006E7354" w:rsidP="00EE33B1">
            <w:pPr>
              <w:rPr>
                <w:sz w:val="20"/>
                <w:szCs w:val="20"/>
              </w:rPr>
            </w:pPr>
            <w:r w:rsidRPr="00A340B8">
              <w:rPr>
                <w:sz w:val="20"/>
                <w:szCs w:val="20"/>
              </w:rPr>
              <w:t>52.203-5</w:t>
            </w:r>
          </w:p>
        </w:tc>
        <w:tc>
          <w:tcPr>
            <w:tcW w:w="4673" w:type="dxa"/>
            <w:vAlign w:val="center"/>
          </w:tcPr>
          <w:p w14:paraId="513CC387" w14:textId="77777777" w:rsidR="006E7354" w:rsidRPr="00A340B8" w:rsidRDefault="006E7354" w:rsidP="00EE33B1">
            <w:pPr>
              <w:rPr>
                <w:sz w:val="20"/>
                <w:szCs w:val="20"/>
              </w:rPr>
            </w:pPr>
            <w:r w:rsidRPr="00A340B8">
              <w:rPr>
                <w:sz w:val="20"/>
                <w:szCs w:val="20"/>
              </w:rPr>
              <w:t>COVENANT AGAINST CONTINGENT FEES</w:t>
            </w:r>
          </w:p>
        </w:tc>
        <w:tc>
          <w:tcPr>
            <w:tcW w:w="1530" w:type="dxa"/>
            <w:vAlign w:val="center"/>
          </w:tcPr>
          <w:p w14:paraId="2325FA0C" w14:textId="77777777" w:rsidR="006E7354" w:rsidRPr="00A340B8" w:rsidRDefault="006E7354" w:rsidP="00EE33B1">
            <w:pPr>
              <w:rPr>
                <w:sz w:val="20"/>
                <w:szCs w:val="20"/>
              </w:rPr>
            </w:pPr>
            <w:r w:rsidRPr="00A340B8">
              <w:rPr>
                <w:sz w:val="20"/>
                <w:szCs w:val="20"/>
              </w:rPr>
              <w:t>MAY 2014</w:t>
            </w:r>
          </w:p>
        </w:tc>
      </w:tr>
      <w:tr w:rsidR="006E7354" w:rsidRPr="00A340B8" w14:paraId="6D3F2AD8" w14:textId="77777777" w:rsidTr="00EE33B1">
        <w:trPr>
          <w:cantSplit/>
          <w:trHeight w:val="360"/>
          <w:jc w:val="center"/>
        </w:trPr>
        <w:tc>
          <w:tcPr>
            <w:tcW w:w="1555" w:type="dxa"/>
            <w:vAlign w:val="center"/>
          </w:tcPr>
          <w:p w14:paraId="3F5AC8A8" w14:textId="77777777" w:rsidR="006E7354" w:rsidRPr="00A340B8" w:rsidRDefault="006E7354" w:rsidP="00EE33B1">
            <w:pPr>
              <w:rPr>
                <w:sz w:val="20"/>
                <w:szCs w:val="20"/>
              </w:rPr>
            </w:pPr>
            <w:r w:rsidRPr="00A340B8">
              <w:rPr>
                <w:sz w:val="20"/>
                <w:szCs w:val="20"/>
              </w:rPr>
              <w:t>52.203-6</w:t>
            </w:r>
          </w:p>
        </w:tc>
        <w:tc>
          <w:tcPr>
            <w:tcW w:w="4673" w:type="dxa"/>
            <w:vAlign w:val="center"/>
          </w:tcPr>
          <w:p w14:paraId="18D09D58" w14:textId="77777777" w:rsidR="006E7354" w:rsidRPr="00A340B8" w:rsidRDefault="006E7354" w:rsidP="00EE33B1">
            <w:pPr>
              <w:rPr>
                <w:sz w:val="20"/>
                <w:szCs w:val="20"/>
              </w:rPr>
            </w:pPr>
            <w:r w:rsidRPr="00A340B8">
              <w:rPr>
                <w:sz w:val="20"/>
                <w:szCs w:val="20"/>
              </w:rPr>
              <w:t>Restrictions on Subcontractor Sales to the Government</w:t>
            </w:r>
          </w:p>
        </w:tc>
        <w:tc>
          <w:tcPr>
            <w:tcW w:w="1530" w:type="dxa"/>
            <w:vAlign w:val="center"/>
          </w:tcPr>
          <w:p w14:paraId="1630E7F4" w14:textId="77777777" w:rsidR="006E7354" w:rsidRPr="00A340B8" w:rsidRDefault="006E7354" w:rsidP="00EE33B1">
            <w:pPr>
              <w:rPr>
                <w:sz w:val="20"/>
                <w:szCs w:val="20"/>
              </w:rPr>
            </w:pPr>
            <w:r w:rsidRPr="00A340B8">
              <w:rPr>
                <w:sz w:val="20"/>
                <w:szCs w:val="20"/>
              </w:rPr>
              <w:t>SEP 2006</w:t>
            </w:r>
          </w:p>
        </w:tc>
      </w:tr>
      <w:tr w:rsidR="006E7354" w:rsidRPr="00A340B8" w14:paraId="74154E0C" w14:textId="77777777" w:rsidTr="00EE33B1">
        <w:trPr>
          <w:cantSplit/>
          <w:trHeight w:val="360"/>
          <w:jc w:val="center"/>
        </w:trPr>
        <w:tc>
          <w:tcPr>
            <w:tcW w:w="1555" w:type="dxa"/>
            <w:vAlign w:val="center"/>
          </w:tcPr>
          <w:p w14:paraId="2B5B8AF2" w14:textId="77777777" w:rsidR="006E7354" w:rsidRPr="00A340B8" w:rsidRDefault="006E7354" w:rsidP="00E2323D">
            <w:pPr>
              <w:rPr>
                <w:sz w:val="20"/>
                <w:szCs w:val="20"/>
              </w:rPr>
            </w:pPr>
            <w:r w:rsidRPr="00A340B8">
              <w:rPr>
                <w:sz w:val="20"/>
                <w:szCs w:val="20"/>
              </w:rPr>
              <w:t>52.203-7</w:t>
            </w:r>
          </w:p>
        </w:tc>
        <w:tc>
          <w:tcPr>
            <w:tcW w:w="4673" w:type="dxa"/>
            <w:vAlign w:val="center"/>
          </w:tcPr>
          <w:p w14:paraId="71EE1DBC" w14:textId="77777777" w:rsidR="006E7354" w:rsidRPr="00A340B8" w:rsidRDefault="006E7354" w:rsidP="00E2323D">
            <w:pPr>
              <w:rPr>
                <w:sz w:val="20"/>
                <w:szCs w:val="20"/>
              </w:rPr>
            </w:pPr>
            <w:r w:rsidRPr="00A340B8">
              <w:rPr>
                <w:sz w:val="20"/>
                <w:szCs w:val="20"/>
              </w:rPr>
              <w:t>Anti-Kickback Procedures</w:t>
            </w:r>
          </w:p>
        </w:tc>
        <w:tc>
          <w:tcPr>
            <w:tcW w:w="1530" w:type="dxa"/>
            <w:vAlign w:val="center"/>
          </w:tcPr>
          <w:p w14:paraId="56F79B7F" w14:textId="77777777" w:rsidR="006E7354" w:rsidRPr="00A340B8" w:rsidRDefault="006E7354" w:rsidP="00E2323D">
            <w:pPr>
              <w:rPr>
                <w:sz w:val="20"/>
                <w:szCs w:val="20"/>
              </w:rPr>
            </w:pPr>
            <w:r w:rsidRPr="00A340B8">
              <w:rPr>
                <w:sz w:val="20"/>
                <w:szCs w:val="20"/>
              </w:rPr>
              <w:t>MAY 2014</w:t>
            </w:r>
          </w:p>
        </w:tc>
      </w:tr>
      <w:tr w:rsidR="006E7354" w:rsidRPr="00A340B8" w14:paraId="60EBFF9F" w14:textId="77777777" w:rsidTr="00EE33B1">
        <w:trPr>
          <w:cantSplit/>
          <w:trHeight w:val="360"/>
          <w:jc w:val="center"/>
        </w:trPr>
        <w:tc>
          <w:tcPr>
            <w:tcW w:w="1555" w:type="dxa"/>
            <w:vAlign w:val="center"/>
          </w:tcPr>
          <w:p w14:paraId="70600650" w14:textId="77777777" w:rsidR="006E7354" w:rsidRPr="00A340B8" w:rsidRDefault="006E7354" w:rsidP="00E2323D">
            <w:pPr>
              <w:rPr>
                <w:sz w:val="20"/>
                <w:szCs w:val="20"/>
              </w:rPr>
            </w:pPr>
            <w:r w:rsidRPr="00A340B8">
              <w:rPr>
                <w:sz w:val="20"/>
                <w:szCs w:val="20"/>
              </w:rPr>
              <w:t>52.203-8</w:t>
            </w:r>
          </w:p>
        </w:tc>
        <w:tc>
          <w:tcPr>
            <w:tcW w:w="4673" w:type="dxa"/>
            <w:vAlign w:val="center"/>
          </w:tcPr>
          <w:p w14:paraId="2EDF10E4" w14:textId="77777777" w:rsidR="006E7354" w:rsidRPr="00A340B8" w:rsidRDefault="006E7354" w:rsidP="00E2323D">
            <w:pPr>
              <w:rPr>
                <w:sz w:val="20"/>
                <w:szCs w:val="20"/>
              </w:rPr>
            </w:pPr>
            <w:r w:rsidRPr="00A340B8">
              <w:rPr>
                <w:sz w:val="20"/>
                <w:szCs w:val="20"/>
              </w:rPr>
              <w:t>Cancellation, Rescission, and Recovery of Funds for Illegal or Improper Activity</w:t>
            </w:r>
          </w:p>
        </w:tc>
        <w:tc>
          <w:tcPr>
            <w:tcW w:w="1530" w:type="dxa"/>
            <w:vAlign w:val="center"/>
          </w:tcPr>
          <w:p w14:paraId="3E97CEF9" w14:textId="77777777" w:rsidR="006E7354" w:rsidRPr="00A340B8" w:rsidRDefault="006E7354" w:rsidP="00E2323D">
            <w:pPr>
              <w:rPr>
                <w:sz w:val="20"/>
                <w:szCs w:val="20"/>
              </w:rPr>
            </w:pPr>
            <w:r w:rsidRPr="00A340B8">
              <w:rPr>
                <w:sz w:val="20"/>
                <w:szCs w:val="20"/>
              </w:rPr>
              <w:t>MAY 2014</w:t>
            </w:r>
          </w:p>
        </w:tc>
      </w:tr>
      <w:tr w:rsidR="006E7354" w:rsidRPr="00A340B8" w14:paraId="48F78E80" w14:textId="77777777" w:rsidTr="00EE33B1">
        <w:trPr>
          <w:cantSplit/>
          <w:trHeight w:val="360"/>
          <w:jc w:val="center"/>
        </w:trPr>
        <w:tc>
          <w:tcPr>
            <w:tcW w:w="1555" w:type="dxa"/>
            <w:vAlign w:val="center"/>
          </w:tcPr>
          <w:p w14:paraId="58BA5672" w14:textId="77777777" w:rsidR="006E7354" w:rsidRPr="00A340B8" w:rsidRDefault="006E7354" w:rsidP="00E2323D">
            <w:pPr>
              <w:rPr>
                <w:sz w:val="20"/>
                <w:szCs w:val="20"/>
              </w:rPr>
            </w:pPr>
            <w:r w:rsidRPr="00A340B8">
              <w:rPr>
                <w:sz w:val="20"/>
                <w:szCs w:val="20"/>
              </w:rPr>
              <w:t>52.203-10</w:t>
            </w:r>
          </w:p>
        </w:tc>
        <w:tc>
          <w:tcPr>
            <w:tcW w:w="4673" w:type="dxa"/>
            <w:vAlign w:val="center"/>
          </w:tcPr>
          <w:p w14:paraId="7F932B87" w14:textId="77777777" w:rsidR="006E7354" w:rsidRPr="00A340B8" w:rsidRDefault="006E7354" w:rsidP="00E2323D">
            <w:pPr>
              <w:rPr>
                <w:sz w:val="20"/>
                <w:szCs w:val="20"/>
              </w:rPr>
            </w:pPr>
            <w:r w:rsidRPr="00A340B8">
              <w:rPr>
                <w:sz w:val="20"/>
                <w:szCs w:val="20"/>
              </w:rPr>
              <w:t>Price or Fee Adjustment for Illegal or Improper Activity</w:t>
            </w:r>
          </w:p>
        </w:tc>
        <w:tc>
          <w:tcPr>
            <w:tcW w:w="1530" w:type="dxa"/>
            <w:vAlign w:val="center"/>
          </w:tcPr>
          <w:p w14:paraId="4BF9CB42" w14:textId="77777777" w:rsidR="006E7354" w:rsidRPr="00A340B8" w:rsidRDefault="006E7354" w:rsidP="00E2323D">
            <w:pPr>
              <w:rPr>
                <w:sz w:val="20"/>
                <w:szCs w:val="20"/>
              </w:rPr>
            </w:pPr>
            <w:r w:rsidRPr="00A340B8">
              <w:rPr>
                <w:sz w:val="20"/>
                <w:szCs w:val="20"/>
              </w:rPr>
              <w:t>MAY 2014</w:t>
            </w:r>
          </w:p>
        </w:tc>
      </w:tr>
      <w:tr w:rsidR="006E7354" w:rsidRPr="00A340B8" w14:paraId="7C7FD768" w14:textId="77777777" w:rsidTr="00EE33B1">
        <w:trPr>
          <w:cantSplit/>
          <w:trHeight w:val="360"/>
          <w:jc w:val="center"/>
        </w:trPr>
        <w:tc>
          <w:tcPr>
            <w:tcW w:w="1555" w:type="dxa"/>
            <w:vAlign w:val="center"/>
          </w:tcPr>
          <w:p w14:paraId="5C229113" w14:textId="77777777" w:rsidR="006E7354" w:rsidRPr="00A340B8" w:rsidRDefault="006E7354" w:rsidP="00E2323D">
            <w:pPr>
              <w:rPr>
                <w:sz w:val="20"/>
                <w:szCs w:val="20"/>
              </w:rPr>
            </w:pPr>
            <w:r w:rsidRPr="00A340B8">
              <w:rPr>
                <w:sz w:val="20"/>
                <w:szCs w:val="20"/>
              </w:rPr>
              <w:t>52.203-12</w:t>
            </w:r>
          </w:p>
        </w:tc>
        <w:tc>
          <w:tcPr>
            <w:tcW w:w="4673" w:type="dxa"/>
            <w:vAlign w:val="center"/>
          </w:tcPr>
          <w:p w14:paraId="3524782B" w14:textId="77777777" w:rsidR="006E7354" w:rsidRPr="00A340B8" w:rsidRDefault="006E7354" w:rsidP="00E2323D">
            <w:pPr>
              <w:rPr>
                <w:sz w:val="20"/>
                <w:szCs w:val="20"/>
              </w:rPr>
            </w:pPr>
            <w:r w:rsidRPr="00A340B8">
              <w:rPr>
                <w:sz w:val="20"/>
                <w:szCs w:val="20"/>
              </w:rPr>
              <w:t>Limitation on Payments to Influence Certain Federal Transactions</w:t>
            </w:r>
          </w:p>
        </w:tc>
        <w:tc>
          <w:tcPr>
            <w:tcW w:w="1530" w:type="dxa"/>
            <w:vAlign w:val="center"/>
          </w:tcPr>
          <w:p w14:paraId="5322E389" w14:textId="77777777" w:rsidR="006E7354" w:rsidRPr="00A340B8" w:rsidRDefault="006E7354" w:rsidP="00E2323D">
            <w:pPr>
              <w:rPr>
                <w:sz w:val="20"/>
                <w:szCs w:val="20"/>
              </w:rPr>
            </w:pPr>
            <w:r w:rsidRPr="00A340B8">
              <w:rPr>
                <w:sz w:val="20"/>
                <w:szCs w:val="20"/>
              </w:rPr>
              <w:t>OCT 2010</w:t>
            </w:r>
          </w:p>
        </w:tc>
      </w:tr>
      <w:tr w:rsidR="006E4465" w:rsidRPr="00A340B8" w14:paraId="28DA47F0" w14:textId="77777777" w:rsidTr="006E7354">
        <w:trPr>
          <w:cantSplit/>
          <w:trHeight w:val="360"/>
          <w:jc w:val="center"/>
        </w:trPr>
        <w:tc>
          <w:tcPr>
            <w:tcW w:w="1555" w:type="dxa"/>
            <w:vAlign w:val="center"/>
          </w:tcPr>
          <w:p w14:paraId="4F77AC6A" w14:textId="77777777" w:rsidR="006E4465" w:rsidRPr="00A340B8" w:rsidRDefault="006E4465" w:rsidP="00E2323D">
            <w:pPr>
              <w:rPr>
                <w:sz w:val="20"/>
                <w:szCs w:val="20"/>
              </w:rPr>
            </w:pPr>
            <w:r w:rsidRPr="00A340B8">
              <w:rPr>
                <w:sz w:val="20"/>
                <w:szCs w:val="20"/>
              </w:rPr>
              <w:t>52.203-13</w:t>
            </w:r>
          </w:p>
        </w:tc>
        <w:tc>
          <w:tcPr>
            <w:tcW w:w="4673" w:type="dxa"/>
            <w:vAlign w:val="center"/>
          </w:tcPr>
          <w:p w14:paraId="3D1E2D42" w14:textId="77777777" w:rsidR="006E4465" w:rsidRPr="00A340B8" w:rsidRDefault="006E4465" w:rsidP="00E2323D">
            <w:pPr>
              <w:rPr>
                <w:sz w:val="20"/>
                <w:szCs w:val="20"/>
              </w:rPr>
            </w:pPr>
            <w:r w:rsidRPr="00A340B8">
              <w:rPr>
                <w:sz w:val="20"/>
                <w:szCs w:val="20"/>
              </w:rPr>
              <w:t>Contractor Code of Business Ethics and Conduct</w:t>
            </w:r>
          </w:p>
        </w:tc>
        <w:tc>
          <w:tcPr>
            <w:tcW w:w="1530" w:type="dxa"/>
            <w:vAlign w:val="center"/>
          </w:tcPr>
          <w:p w14:paraId="49BB1325" w14:textId="77777777" w:rsidR="006E4465" w:rsidRPr="00A340B8" w:rsidRDefault="006E4465" w:rsidP="00E2323D">
            <w:pPr>
              <w:rPr>
                <w:sz w:val="20"/>
                <w:szCs w:val="20"/>
              </w:rPr>
            </w:pPr>
            <w:r w:rsidRPr="00A340B8">
              <w:rPr>
                <w:sz w:val="20"/>
                <w:szCs w:val="20"/>
              </w:rPr>
              <w:t>APR 2010</w:t>
            </w:r>
          </w:p>
        </w:tc>
      </w:tr>
    </w:tbl>
    <w:p w14:paraId="59067F54" w14:textId="77777777" w:rsidR="006E4465" w:rsidRPr="00A340B8" w:rsidRDefault="006E4465" w:rsidP="009C439B">
      <w:pPr>
        <w:rPr>
          <w:rFonts w:cs="Arial"/>
          <w:sz w:val="20"/>
          <w:szCs w:val="20"/>
        </w:rPr>
        <w:sectPr w:rsidR="006E4465" w:rsidRPr="00A340B8" w:rsidSect="006E4465">
          <w:headerReference w:type="default" r:id="rId18"/>
          <w:footerReference w:type="default" r:id="rId19"/>
          <w:footerReference w:type="first" r:id="rId20"/>
          <w:pgSz w:w="12240" w:h="15840"/>
          <w:pgMar w:top="1440" w:right="1440" w:bottom="2160" w:left="1584" w:header="720" w:footer="720" w:gutter="0"/>
          <w:pgNumType w:start="1"/>
          <w:cols w:space="720"/>
          <w:titlePg/>
          <w:docGrid w:linePitch="326"/>
        </w:sectPr>
      </w:pPr>
    </w:p>
    <w:tbl>
      <w:tblPr>
        <w:tblW w:w="7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20" w:firstRow="1" w:lastRow="0" w:firstColumn="0" w:lastColumn="0" w:noHBand="0" w:noVBand="0"/>
      </w:tblPr>
      <w:tblGrid>
        <w:gridCol w:w="17"/>
        <w:gridCol w:w="1538"/>
        <w:gridCol w:w="4673"/>
        <w:gridCol w:w="1530"/>
      </w:tblGrid>
      <w:tr w:rsidR="002E65AA" w:rsidRPr="00A340B8" w14:paraId="393E4B17" w14:textId="77777777" w:rsidTr="002E65AA">
        <w:trPr>
          <w:cantSplit/>
          <w:trHeight w:val="360"/>
          <w:tblHeader/>
          <w:jc w:val="center"/>
        </w:trPr>
        <w:tc>
          <w:tcPr>
            <w:tcW w:w="1555" w:type="dxa"/>
            <w:gridSpan w:val="2"/>
            <w:shd w:val="clear" w:color="auto" w:fill="C6D9F1"/>
            <w:vAlign w:val="center"/>
          </w:tcPr>
          <w:p w14:paraId="694F9BBF" w14:textId="77777777" w:rsidR="006E4465" w:rsidRPr="00A340B8" w:rsidRDefault="006E4465" w:rsidP="009C439B">
            <w:pPr>
              <w:rPr>
                <w:rFonts w:cs="Arial"/>
                <w:sz w:val="20"/>
                <w:szCs w:val="20"/>
              </w:rPr>
            </w:pPr>
            <w:r w:rsidRPr="00A340B8">
              <w:rPr>
                <w:rFonts w:cs="Arial"/>
                <w:b/>
                <w:sz w:val="20"/>
                <w:szCs w:val="20"/>
              </w:rPr>
              <w:lastRenderedPageBreak/>
              <w:t>CLAUSE NO.</w:t>
            </w:r>
          </w:p>
        </w:tc>
        <w:tc>
          <w:tcPr>
            <w:tcW w:w="4673" w:type="dxa"/>
            <w:shd w:val="clear" w:color="auto" w:fill="C6D9F1"/>
            <w:vAlign w:val="center"/>
          </w:tcPr>
          <w:p w14:paraId="2E16CD3F" w14:textId="77777777" w:rsidR="006E4465" w:rsidRPr="00A340B8" w:rsidRDefault="006E4465" w:rsidP="009C439B">
            <w:pPr>
              <w:rPr>
                <w:rFonts w:cs="Arial"/>
                <w:sz w:val="20"/>
                <w:szCs w:val="20"/>
              </w:rPr>
            </w:pPr>
            <w:r w:rsidRPr="00A340B8">
              <w:rPr>
                <w:rFonts w:cs="Arial"/>
                <w:b/>
                <w:sz w:val="20"/>
                <w:szCs w:val="20"/>
              </w:rPr>
              <w:t>TITLE</w:t>
            </w:r>
          </w:p>
        </w:tc>
        <w:tc>
          <w:tcPr>
            <w:tcW w:w="1530" w:type="dxa"/>
            <w:shd w:val="clear" w:color="auto" w:fill="C6D9F1"/>
            <w:vAlign w:val="center"/>
          </w:tcPr>
          <w:p w14:paraId="3BCCC214" w14:textId="77777777" w:rsidR="006E4465" w:rsidRPr="00A340B8" w:rsidRDefault="006E4465" w:rsidP="009C439B">
            <w:pPr>
              <w:rPr>
                <w:rFonts w:cs="Arial"/>
                <w:sz w:val="20"/>
                <w:szCs w:val="20"/>
              </w:rPr>
            </w:pPr>
            <w:r w:rsidRPr="00A340B8">
              <w:rPr>
                <w:rFonts w:cs="Arial"/>
                <w:b/>
                <w:sz w:val="20"/>
                <w:szCs w:val="20"/>
              </w:rPr>
              <w:t>DATE</w:t>
            </w:r>
          </w:p>
        </w:tc>
      </w:tr>
      <w:tr w:rsidR="002E65AA" w:rsidRPr="00A340B8" w14:paraId="234C0043" w14:textId="77777777" w:rsidTr="002E65AA">
        <w:trPr>
          <w:cantSplit/>
          <w:trHeight w:val="360"/>
          <w:jc w:val="center"/>
        </w:trPr>
        <w:tc>
          <w:tcPr>
            <w:tcW w:w="1555" w:type="dxa"/>
            <w:gridSpan w:val="2"/>
            <w:vAlign w:val="center"/>
          </w:tcPr>
          <w:p w14:paraId="25D37252" w14:textId="77777777" w:rsidR="006E7354" w:rsidRPr="00A340B8" w:rsidRDefault="006E7354" w:rsidP="009C439B">
            <w:pPr>
              <w:rPr>
                <w:rFonts w:cs="Arial"/>
                <w:sz w:val="20"/>
                <w:szCs w:val="20"/>
              </w:rPr>
            </w:pPr>
            <w:r w:rsidRPr="00A340B8">
              <w:rPr>
                <w:rFonts w:cs="Arial"/>
                <w:sz w:val="20"/>
                <w:szCs w:val="20"/>
              </w:rPr>
              <w:t>52.203-14</w:t>
            </w:r>
          </w:p>
        </w:tc>
        <w:tc>
          <w:tcPr>
            <w:tcW w:w="4673" w:type="dxa"/>
            <w:vAlign w:val="center"/>
          </w:tcPr>
          <w:p w14:paraId="3BD579C6" w14:textId="77777777" w:rsidR="006E7354" w:rsidRPr="00A340B8" w:rsidRDefault="006E7354" w:rsidP="009C439B">
            <w:pPr>
              <w:rPr>
                <w:rFonts w:cs="Arial"/>
                <w:sz w:val="20"/>
                <w:szCs w:val="20"/>
              </w:rPr>
            </w:pPr>
            <w:r w:rsidRPr="00A340B8">
              <w:rPr>
                <w:rFonts w:cs="Arial"/>
                <w:sz w:val="20"/>
                <w:szCs w:val="20"/>
              </w:rPr>
              <w:t>Display of Hotline Poster(s)</w:t>
            </w:r>
          </w:p>
        </w:tc>
        <w:tc>
          <w:tcPr>
            <w:tcW w:w="1530" w:type="dxa"/>
            <w:vAlign w:val="center"/>
          </w:tcPr>
          <w:p w14:paraId="07AD6D6F" w14:textId="77777777" w:rsidR="006E7354" w:rsidRPr="00A340B8" w:rsidRDefault="006E7354" w:rsidP="009C439B">
            <w:pPr>
              <w:rPr>
                <w:rFonts w:cs="Arial"/>
                <w:sz w:val="20"/>
                <w:szCs w:val="20"/>
              </w:rPr>
            </w:pPr>
            <w:r w:rsidRPr="00A340B8">
              <w:rPr>
                <w:rFonts w:cs="Arial"/>
                <w:sz w:val="20"/>
                <w:szCs w:val="20"/>
              </w:rPr>
              <w:t>DEC 2007</w:t>
            </w:r>
          </w:p>
        </w:tc>
      </w:tr>
      <w:tr w:rsidR="002E65AA" w:rsidRPr="00A340B8" w14:paraId="7EEAC409" w14:textId="77777777" w:rsidTr="002E65AA">
        <w:trPr>
          <w:cantSplit/>
          <w:trHeight w:val="360"/>
          <w:jc w:val="center"/>
        </w:trPr>
        <w:tc>
          <w:tcPr>
            <w:tcW w:w="1555" w:type="dxa"/>
            <w:gridSpan w:val="2"/>
            <w:vAlign w:val="center"/>
          </w:tcPr>
          <w:p w14:paraId="35B2C203" w14:textId="77777777" w:rsidR="006E7354" w:rsidRPr="00A340B8" w:rsidRDefault="006E7354" w:rsidP="009C439B">
            <w:pPr>
              <w:rPr>
                <w:rFonts w:cs="Arial"/>
                <w:sz w:val="20"/>
                <w:szCs w:val="20"/>
              </w:rPr>
            </w:pPr>
            <w:r w:rsidRPr="00A340B8">
              <w:rPr>
                <w:rFonts w:cs="Arial"/>
                <w:sz w:val="20"/>
                <w:szCs w:val="20"/>
              </w:rPr>
              <w:t>52.203-17</w:t>
            </w:r>
          </w:p>
        </w:tc>
        <w:tc>
          <w:tcPr>
            <w:tcW w:w="4673" w:type="dxa"/>
            <w:vAlign w:val="center"/>
          </w:tcPr>
          <w:p w14:paraId="25C9C55B" w14:textId="77777777" w:rsidR="006E7354" w:rsidRPr="00A340B8" w:rsidRDefault="006E7354" w:rsidP="009C439B">
            <w:pPr>
              <w:rPr>
                <w:rFonts w:cs="Arial"/>
                <w:sz w:val="20"/>
                <w:szCs w:val="20"/>
              </w:rPr>
            </w:pPr>
            <w:r w:rsidRPr="00A340B8">
              <w:rPr>
                <w:rFonts w:cs="Arial"/>
                <w:sz w:val="20"/>
                <w:szCs w:val="20"/>
              </w:rPr>
              <w:t>Contractor Employee Whistleblower Rights and Requirement to Inform Employees of Whistleblower Rights</w:t>
            </w:r>
          </w:p>
        </w:tc>
        <w:tc>
          <w:tcPr>
            <w:tcW w:w="1530" w:type="dxa"/>
            <w:vAlign w:val="center"/>
          </w:tcPr>
          <w:p w14:paraId="48A50CD9" w14:textId="77777777" w:rsidR="006E7354" w:rsidRPr="00A340B8" w:rsidRDefault="006E7354" w:rsidP="009C439B">
            <w:pPr>
              <w:rPr>
                <w:rFonts w:cs="Arial"/>
                <w:sz w:val="20"/>
                <w:szCs w:val="20"/>
              </w:rPr>
            </w:pPr>
            <w:r w:rsidRPr="00A340B8">
              <w:rPr>
                <w:rFonts w:cs="Arial"/>
                <w:sz w:val="20"/>
                <w:szCs w:val="20"/>
              </w:rPr>
              <w:t>APR 2014</w:t>
            </w:r>
          </w:p>
        </w:tc>
      </w:tr>
      <w:tr w:rsidR="002E65AA" w:rsidRPr="00A340B8" w14:paraId="25617C23" w14:textId="77777777" w:rsidTr="002E65AA">
        <w:trPr>
          <w:cantSplit/>
          <w:trHeight w:val="360"/>
          <w:jc w:val="center"/>
        </w:trPr>
        <w:tc>
          <w:tcPr>
            <w:tcW w:w="1555" w:type="dxa"/>
            <w:gridSpan w:val="2"/>
            <w:vAlign w:val="center"/>
          </w:tcPr>
          <w:p w14:paraId="0F6F79FE" w14:textId="77777777" w:rsidR="006E7354" w:rsidRPr="00A340B8" w:rsidRDefault="006E7354" w:rsidP="009C439B">
            <w:pPr>
              <w:rPr>
                <w:rFonts w:cs="Arial"/>
                <w:sz w:val="20"/>
                <w:szCs w:val="20"/>
              </w:rPr>
            </w:pPr>
            <w:r w:rsidRPr="00A340B8">
              <w:rPr>
                <w:rFonts w:cs="Arial"/>
                <w:sz w:val="20"/>
                <w:szCs w:val="20"/>
              </w:rPr>
              <w:t>52.204-2</w:t>
            </w:r>
          </w:p>
        </w:tc>
        <w:tc>
          <w:tcPr>
            <w:tcW w:w="4673" w:type="dxa"/>
            <w:vAlign w:val="center"/>
          </w:tcPr>
          <w:p w14:paraId="42A7CE54" w14:textId="77777777" w:rsidR="006E7354" w:rsidRPr="00A340B8" w:rsidRDefault="006E7354" w:rsidP="009C439B">
            <w:pPr>
              <w:rPr>
                <w:rFonts w:cs="Arial"/>
                <w:sz w:val="20"/>
                <w:szCs w:val="20"/>
              </w:rPr>
            </w:pPr>
            <w:r w:rsidRPr="00A340B8">
              <w:rPr>
                <w:rFonts w:cs="Arial"/>
                <w:sz w:val="20"/>
                <w:szCs w:val="20"/>
              </w:rPr>
              <w:t>Security Requirements</w:t>
            </w:r>
          </w:p>
        </w:tc>
        <w:tc>
          <w:tcPr>
            <w:tcW w:w="1530" w:type="dxa"/>
            <w:vAlign w:val="center"/>
          </w:tcPr>
          <w:p w14:paraId="3AA34A2D" w14:textId="77777777" w:rsidR="006E7354" w:rsidRPr="00A340B8" w:rsidRDefault="006E7354" w:rsidP="009C439B">
            <w:pPr>
              <w:rPr>
                <w:rFonts w:cs="Arial"/>
                <w:sz w:val="20"/>
                <w:szCs w:val="20"/>
              </w:rPr>
            </w:pPr>
            <w:r w:rsidRPr="00A340B8">
              <w:rPr>
                <w:rFonts w:cs="Arial"/>
                <w:sz w:val="20"/>
                <w:szCs w:val="20"/>
              </w:rPr>
              <w:t>AUG 1996</w:t>
            </w:r>
          </w:p>
        </w:tc>
      </w:tr>
      <w:tr w:rsidR="002E65AA" w:rsidRPr="00A340B8" w14:paraId="67683FA1" w14:textId="77777777" w:rsidTr="002E65AA">
        <w:trPr>
          <w:cantSplit/>
          <w:trHeight w:val="360"/>
          <w:jc w:val="center"/>
        </w:trPr>
        <w:tc>
          <w:tcPr>
            <w:tcW w:w="1555" w:type="dxa"/>
            <w:gridSpan w:val="2"/>
            <w:vAlign w:val="center"/>
          </w:tcPr>
          <w:p w14:paraId="27E411C0" w14:textId="77777777" w:rsidR="006E7354" w:rsidRPr="00A340B8" w:rsidRDefault="006E7354" w:rsidP="009C439B">
            <w:pPr>
              <w:rPr>
                <w:rFonts w:cs="Arial"/>
                <w:sz w:val="20"/>
                <w:szCs w:val="20"/>
              </w:rPr>
            </w:pPr>
            <w:r w:rsidRPr="00A340B8">
              <w:rPr>
                <w:rFonts w:cs="Arial"/>
                <w:sz w:val="20"/>
                <w:szCs w:val="20"/>
              </w:rPr>
              <w:t>52.204-4</w:t>
            </w:r>
          </w:p>
        </w:tc>
        <w:tc>
          <w:tcPr>
            <w:tcW w:w="4673" w:type="dxa"/>
            <w:vAlign w:val="center"/>
          </w:tcPr>
          <w:p w14:paraId="7389ADB7" w14:textId="77777777" w:rsidR="006E7354" w:rsidRPr="00A340B8" w:rsidRDefault="006E7354" w:rsidP="009C439B">
            <w:pPr>
              <w:pStyle w:val="Header"/>
              <w:rPr>
                <w:rFonts w:cs="Arial"/>
                <w:caps/>
                <w:sz w:val="20"/>
                <w:szCs w:val="20"/>
              </w:rPr>
            </w:pPr>
            <w:r w:rsidRPr="00A340B8">
              <w:rPr>
                <w:rFonts w:cs="Arial"/>
                <w:sz w:val="20"/>
                <w:szCs w:val="20"/>
              </w:rPr>
              <w:t>Printed or Copied Double-Sided on Recycled Paper</w:t>
            </w:r>
          </w:p>
        </w:tc>
        <w:tc>
          <w:tcPr>
            <w:tcW w:w="1530" w:type="dxa"/>
            <w:vAlign w:val="center"/>
          </w:tcPr>
          <w:p w14:paraId="03DA43D0" w14:textId="77777777" w:rsidR="006E7354" w:rsidRPr="00A340B8" w:rsidRDefault="006E7354" w:rsidP="009C439B">
            <w:pPr>
              <w:rPr>
                <w:rFonts w:cs="Arial"/>
                <w:sz w:val="20"/>
                <w:szCs w:val="20"/>
              </w:rPr>
            </w:pPr>
            <w:r w:rsidRPr="00A340B8">
              <w:rPr>
                <w:rFonts w:cs="Arial"/>
                <w:sz w:val="20"/>
                <w:szCs w:val="20"/>
              </w:rPr>
              <w:t>MAY 2011</w:t>
            </w:r>
          </w:p>
        </w:tc>
      </w:tr>
      <w:tr w:rsidR="002E65AA" w:rsidRPr="00A340B8" w14:paraId="00D22219" w14:textId="77777777" w:rsidTr="002E65AA">
        <w:trPr>
          <w:cantSplit/>
          <w:trHeight w:val="360"/>
          <w:jc w:val="center"/>
        </w:trPr>
        <w:tc>
          <w:tcPr>
            <w:tcW w:w="1555" w:type="dxa"/>
            <w:gridSpan w:val="2"/>
            <w:vAlign w:val="center"/>
          </w:tcPr>
          <w:p w14:paraId="255DDEC1" w14:textId="77777777" w:rsidR="006E7354" w:rsidRPr="00A340B8" w:rsidRDefault="006E7354" w:rsidP="009C439B">
            <w:pPr>
              <w:rPr>
                <w:rFonts w:cs="Arial"/>
                <w:sz w:val="20"/>
                <w:szCs w:val="20"/>
              </w:rPr>
            </w:pPr>
            <w:r w:rsidRPr="00A340B8">
              <w:rPr>
                <w:rFonts w:cs="Arial"/>
                <w:sz w:val="20"/>
                <w:szCs w:val="20"/>
              </w:rPr>
              <w:t>52.204-7</w:t>
            </w:r>
          </w:p>
        </w:tc>
        <w:tc>
          <w:tcPr>
            <w:tcW w:w="4673" w:type="dxa"/>
            <w:vAlign w:val="center"/>
          </w:tcPr>
          <w:p w14:paraId="1D374EBC" w14:textId="77777777" w:rsidR="006E7354" w:rsidRPr="00A340B8" w:rsidRDefault="006E7354" w:rsidP="009C439B">
            <w:pPr>
              <w:rPr>
                <w:rFonts w:cs="Arial"/>
                <w:sz w:val="20"/>
                <w:szCs w:val="20"/>
              </w:rPr>
            </w:pPr>
            <w:r w:rsidRPr="00A340B8">
              <w:rPr>
                <w:rFonts w:cs="Arial"/>
                <w:sz w:val="20"/>
                <w:szCs w:val="20"/>
              </w:rPr>
              <w:t xml:space="preserve">System for Award Management </w:t>
            </w:r>
          </w:p>
        </w:tc>
        <w:tc>
          <w:tcPr>
            <w:tcW w:w="1530" w:type="dxa"/>
            <w:vAlign w:val="center"/>
          </w:tcPr>
          <w:p w14:paraId="6DD433BF" w14:textId="77777777" w:rsidR="006E7354" w:rsidRPr="00A340B8" w:rsidRDefault="006E7354" w:rsidP="009C439B">
            <w:pPr>
              <w:rPr>
                <w:rFonts w:cs="Arial"/>
                <w:sz w:val="20"/>
                <w:szCs w:val="20"/>
              </w:rPr>
            </w:pPr>
            <w:r w:rsidRPr="00A340B8">
              <w:rPr>
                <w:rFonts w:cs="Arial"/>
                <w:sz w:val="20"/>
                <w:szCs w:val="20"/>
              </w:rPr>
              <w:t>JUL 2013</w:t>
            </w:r>
          </w:p>
        </w:tc>
      </w:tr>
      <w:tr w:rsidR="002E65AA" w:rsidRPr="00A340B8" w14:paraId="171FA331" w14:textId="77777777" w:rsidTr="002E65AA">
        <w:trPr>
          <w:cantSplit/>
          <w:trHeight w:val="360"/>
          <w:jc w:val="center"/>
        </w:trPr>
        <w:tc>
          <w:tcPr>
            <w:tcW w:w="1555" w:type="dxa"/>
            <w:gridSpan w:val="2"/>
            <w:vAlign w:val="center"/>
          </w:tcPr>
          <w:p w14:paraId="1872C85D" w14:textId="77777777" w:rsidR="006E7354" w:rsidRPr="00A340B8" w:rsidRDefault="006E7354" w:rsidP="009C439B">
            <w:pPr>
              <w:rPr>
                <w:rFonts w:cs="Arial"/>
                <w:sz w:val="20"/>
                <w:szCs w:val="20"/>
              </w:rPr>
            </w:pPr>
            <w:r w:rsidRPr="00A340B8">
              <w:rPr>
                <w:rFonts w:cs="Arial"/>
                <w:sz w:val="20"/>
                <w:szCs w:val="20"/>
              </w:rPr>
              <w:t>52.204-8</w:t>
            </w:r>
          </w:p>
        </w:tc>
        <w:tc>
          <w:tcPr>
            <w:tcW w:w="4673" w:type="dxa"/>
            <w:vAlign w:val="center"/>
          </w:tcPr>
          <w:p w14:paraId="067D62DE" w14:textId="77777777" w:rsidR="006E7354" w:rsidRPr="00A340B8" w:rsidRDefault="006E7354" w:rsidP="009C439B">
            <w:pPr>
              <w:rPr>
                <w:rFonts w:cs="Arial"/>
                <w:sz w:val="20"/>
                <w:szCs w:val="20"/>
              </w:rPr>
            </w:pPr>
            <w:r w:rsidRPr="00A340B8">
              <w:rPr>
                <w:rFonts w:cs="Arial"/>
                <w:sz w:val="20"/>
                <w:szCs w:val="20"/>
              </w:rPr>
              <w:t>Annual Representations and Certifications</w:t>
            </w:r>
          </w:p>
        </w:tc>
        <w:tc>
          <w:tcPr>
            <w:tcW w:w="1530" w:type="dxa"/>
            <w:vAlign w:val="center"/>
          </w:tcPr>
          <w:p w14:paraId="13469DC7" w14:textId="77777777" w:rsidR="006E7354" w:rsidRPr="00A340B8" w:rsidRDefault="006E7354" w:rsidP="009C439B">
            <w:pPr>
              <w:pStyle w:val="NormalWeb1"/>
              <w:spacing w:before="0" w:beforeAutospacing="0" w:after="0" w:afterAutospacing="0" w:line="240" w:lineRule="auto"/>
              <w:rPr>
                <w:rFonts w:ascii="Arial" w:eastAsia="Times New Roman" w:hAnsi="Arial" w:cs="Arial"/>
                <w:color w:val="auto"/>
              </w:rPr>
            </w:pPr>
            <w:r w:rsidRPr="00A340B8">
              <w:rPr>
                <w:rFonts w:ascii="Arial" w:eastAsia="Times New Roman" w:hAnsi="Arial" w:cs="Arial"/>
                <w:color w:val="auto"/>
              </w:rPr>
              <w:t>DEC 2014</w:t>
            </w:r>
          </w:p>
        </w:tc>
      </w:tr>
      <w:tr w:rsidR="002E65AA" w:rsidRPr="00A340B8" w14:paraId="74DE6094" w14:textId="77777777" w:rsidTr="002E65AA">
        <w:trPr>
          <w:cantSplit/>
          <w:trHeight w:val="360"/>
          <w:jc w:val="center"/>
        </w:trPr>
        <w:tc>
          <w:tcPr>
            <w:tcW w:w="1555" w:type="dxa"/>
            <w:gridSpan w:val="2"/>
            <w:vAlign w:val="center"/>
          </w:tcPr>
          <w:p w14:paraId="33C439FF" w14:textId="77777777" w:rsidR="006E7354" w:rsidRPr="00A340B8" w:rsidRDefault="006E7354" w:rsidP="009C439B">
            <w:pPr>
              <w:rPr>
                <w:rFonts w:cs="Arial"/>
                <w:sz w:val="20"/>
                <w:szCs w:val="20"/>
              </w:rPr>
            </w:pPr>
            <w:r w:rsidRPr="00A340B8">
              <w:rPr>
                <w:rFonts w:cs="Arial"/>
                <w:sz w:val="20"/>
                <w:szCs w:val="20"/>
              </w:rPr>
              <w:t>52.204-9</w:t>
            </w:r>
          </w:p>
        </w:tc>
        <w:tc>
          <w:tcPr>
            <w:tcW w:w="4673" w:type="dxa"/>
            <w:vAlign w:val="center"/>
          </w:tcPr>
          <w:p w14:paraId="09F1CDC2" w14:textId="77777777" w:rsidR="006E7354" w:rsidRPr="00A340B8" w:rsidRDefault="006E7354" w:rsidP="009C439B">
            <w:pPr>
              <w:rPr>
                <w:rFonts w:cs="Arial"/>
                <w:sz w:val="20"/>
                <w:szCs w:val="20"/>
              </w:rPr>
            </w:pPr>
            <w:r w:rsidRPr="00A340B8">
              <w:rPr>
                <w:rFonts w:cs="Arial"/>
                <w:sz w:val="20"/>
                <w:szCs w:val="20"/>
              </w:rPr>
              <w:t>Personal Identity Verification of Contractor Personnel</w:t>
            </w:r>
          </w:p>
        </w:tc>
        <w:tc>
          <w:tcPr>
            <w:tcW w:w="1530" w:type="dxa"/>
            <w:vAlign w:val="center"/>
          </w:tcPr>
          <w:p w14:paraId="1C6F4CB4" w14:textId="77777777" w:rsidR="006E7354" w:rsidRPr="00A340B8" w:rsidRDefault="006E7354" w:rsidP="009C439B">
            <w:pPr>
              <w:pStyle w:val="NormalWeb1"/>
              <w:spacing w:before="0" w:beforeAutospacing="0" w:after="0" w:afterAutospacing="0" w:line="240" w:lineRule="auto"/>
              <w:rPr>
                <w:rFonts w:ascii="Arial" w:eastAsia="Times New Roman" w:hAnsi="Arial" w:cs="Arial"/>
                <w:color w:val="auto"/>
              </w:rPr>
            </w:pPr>
            <w:r w:rsidRPr="00A340B8">
              <w:rPr>
                <w:rFonts w:ascii="Arial" w:eastAsia="Times New Roman" w:hAnsi="Arial" w:cs="Arial"/>
                <w:color w:val="auto"/>
              </w:rPr>
              <w:t>JAN 2011</w:t>
            </w:r>
          </w:p>
        </w:tc>
      </w:tr>
      <w:tr w:rsidR="002E65AA" w:rsidRPr="00A340B8" w14:paraId="2B230111" w14:textId="77777777" w:rsidTr="002E65AA">
        <w:trPr>
          <w:cantSplit/>
          <w:trHeight w:val="360"/>
          <w:jc w:val="center"/>
        </w:trPr>
        <w:tc>
          <w:tcPr>
            <w:tcW w:w="1555" w:type="dxa"/>
            <w:gridSpan w:val="2"/>
            <w:vAlign w:val="center"/>
          </w:tcPr>
          <w:p w14:paraId="122C0564" w14:textId="77777777" w:rsidR="006E7354" w:rsidRPr="00A340B8" w:rsidRDefault="006E7354" w:rsidP="009C439B">
            <w:pPr>
              <w:rPr>
                <w:rFonts w:cs="Arial"/>
                <w:sz w:val="20"/>
                <w:szCs w:val="20"/>
              </w:rPr>
            </w:pPr>
            <w:r w:rsidRPr="00A340B8">
              <w:rPr>
                <w:rFonts w:cs="Arial"/>
                <w:sz w:val="20"/>
                <w:szCs w:val="20"/>
              </w:rPr>
              <w:t>52.204-10</w:t>
            </w:r>
          </w:p>
        </w:tc>
        <w:tc>
          <w:tcPr>
            <w:tcW w:w="4673" w:type="dxa"/>
            <w:vAlign w:val="center"/>
          </w:tcPr>
          <w:p w14:paraId="3DD793B0" w14:textId="77777777" w:rsidR="006E7354" w:rsidRPr="00A340B8" w:rsidRDefault="006E7354" w:rsidP="009C439B">
            <w:pPr>
              <w:rPr>
                <w:rFonts w:cs="Arial"/>
                <w:sz w:val="20"/>
                <w:szCs w:val="20"/>
              </w:rPr>
            </w:pPr>
            <w:r w:rsidRPr="00A340B8">
              <w:rPr>
                <w:rFonts w:cs="Arial"/>
                <w:sz w:val="20"/>
                <w:szCs w:val="20"/>
              </w:rPr>
              <w:t>Reporting Executive Compensation and First-Tier Subcontract Awards</w:t>
            </w:r>
          </w:p>
        </w:tc>
        <w:tc>
          <w:tcPr>
            <w:tcW w:w="1530" w:type="dxa"/>
            <w:vAlign w:val="center"/>
          </w:tcPr>
          <w:p w14:paraId="12498FEC" w14:textId="77777777" w:rsidR="006E7354" w:rsidRPr="00A340B8" w:rsidRDefault="006E7354" w:rsidP="009C439B">
            <w:pPr>
              <w:rPr>
                <w:rFonts w:cs="Arial"/>
                <w:sz w:val="20"/>
                <w:szCs w:val="20"/>
              </w:rPr>
            </w:pPr>
            <w:r w:rsidRPr="00A340B8">
              <w:rPr>
                <w:rFonts w:cs="Arial"/>
                <w:sz w:val="20"/>
                <w:szCs w:val="20"/>
              </w:rPr>
              <w:t>JUL 2013</w:t>
            </w:r>
          </w:p>
        </w:tc>
      </w:tr>
      <w:tr w:rsidR="002E65AA" w:rsidRPr="00A340B8" w14:paraId="09FC0329" w14:textId="77777777" w:rsidTr="002E65AA">
        <w:trPr>
          <w:cantSplit/>
          <w:trHeight w:val="360"/>
          <w:jc w:val="center"/>
        </w:trPr>
        <w:tc>
          <w:tcPr>
            <w:tcW w:w="1555" w:type="dxa"/>
            <w:gridSpan w:val="2"/>
            <w:vAlign w:val="center"/>
          </w:tcPr>
          <w:p w14:paraId="78ECA2B8" w14:textId="77777777" w:rsidR="006E7354" w:rsidRPr="00A340B8" w:rsidRDefault="006E7354" w:rsidP="009C439B">
            <w:pPr>
              <w:rPr>
                <w:rFonts w:cs="Arial"/>
                <w:sz w:val="20"/>
                <w:szCs w:val="20"/>
              </w:rPr>
            </w:pPr>
            <w:r w:rsidRPr="00A340B8">
              <w:rPr>
                <w:rFonts w:cs="Arial"/>
                <w:sz w:val="20"/>
                <w:szCs w:val="20"/>
              </w:rPr>
              <w:t>52.204-13</w:t>
            </w:r>
          </w:p>
        </w:tc>
        <w:tc>
          <w:tcPr>
            <w:tcW w:w="4673" w:type="dxa"/>
            <w:vAlign w:val="center"/>
          </w:tcPr>
          <w:p w14:paraId="292B59DE" w14:textId="77777777" w:rsidR="006E7354" w:rsidRPr="00A340B8" w:rsidRDefault="006E7354" w:rsidP="009C439B">
            <w:pPr>
              <w:tabs>
                <w:tab w:val="left" w:pos="180"/>
                <w:tab w:val="left" w:pos="720"/>
                <w:tab w:val="left" w:pos="1800"/>
                <w:tab w:val="left" w:pos="2520"/>
                <w:tab w:val="left" w:pos="4860"/>
              </w:tabs>
              <w:rPr>
                <w:rFonts w:cs="Arial"/>
                <w:sz w:val="20"/>
                <w:szCs w:val="20"/>
              </w:rPr>
            </w:pPr>
            <w:r w:rsidRPr="00A340B8">
              <w:rPr>
                <w:rFonts w:cs="Arial"/>
                <w:sz w:val="20"/>
                <w:szCs w:val="20"/>
              </w:rPr>
              <w:t>System for Award Management Maintenance.</w:t>
            </w:r>
          </w:p>
        </w:tc>
        <w:tc>
          <w:tcPr>
            <w:tcW w:w="1530" w:type="dxa"/>
            <w:vAlign w:val="center"/>
          </w:tcPr>
          <w:p w14:paraId="7F235836" w14:textId="77777777" w:rsidR="006E7354" w:rsidRPr="00A340B8" w:rsidRDefault="006E7354" w:rsidP="009C439B">
            <w:pPr>
              <w:rPr>
                <w:rFonts w:cs="Arial"/>
                <w:sz w:val="20"/>
                <w:szCs w:val="20"/>
              </w:rPr>
            </w:pPr>
            <w:r w:rsidRPr="00A340B8">
              <w:rPr>
                <w:rFonts w:cs="Arial"/>
                <w:sz w:val="20"/>
                <w:szCs w:val="20"/>
              </w:rPr>
              <w:t>JUL 2013</w:t>
            </w:r>
          </w:p>
        </w:tc>
      </w:tr>
      <w:tr w:rsidR="002E65AA" w:rsidRPr="00A340B8" w14:paraId="6B252A30" w14:textId="77777777" w:rsidTr="002E65AA">
        <w:trPr>
          <w:cantSplit/>
          <w:trHeight w:val="360"/>
          <w:jc w:val="center"/>
        </w:trPr>
        <w:tc>
          <w:tcPr>
            <w:tcW w:w="1555" w:type="dxa"/>
            <w:gridSpan w:val="2"/>
            <w:vAlign w:val="center"/>
          </w:tcPr>
          <w:p w14:paraId="2411F2F8" w14:textId="77777777" w:rsidR="006E7354" w:rsidRPr="00A340B8" w:rsidRDefault="006E7354" w:rsidP="009C439B">
            <w:pPr>
              <w:rPr>
                <w:rFonts w:cs="Arial"/>
                <w:sz w:val="20"/>
                <w:szCs w:val="20"/>
              </w:rPr>
            </w:pPr>
            <w:r w:rsidRPr="00A340B8">
              <w:rPr>
                <w:rFonts w:cs="Arial"/>
                <w:sz w:val="20"/>
                <w:szCs w:val="20"/>
              </w:rPr>
              <w:t>52.204-18</w:t>
            </w:r>
          </w:p>
        </w:tc>
        <w:tc>
          <w:tcPr>
            <w:tcW w:w="4673" w:type="dxa"/>
            <w:vAlign w:val="center"/>
          </w:tcPr>
          <w:p w14:paraId="5FA2DAF9" w14:textId="77777777" w:rsidR="006E7354" w:rsidRPr="00A340B8" w:rsidRDefault="006E7354" w:rsidP="009C439B">
            <w:pPr>
              <w:tabs>
                <w:tab w:val="left" w:pos="180"/>
                <w:tab w:val="left" w:pos="720"/>
                <w:tab w:val="left" w:pos="1800"/>
                <w:tab w:val="left" w:pos="2520"/>
                <w:tab w:val="left" w:pos="4860"/>
              </w:tabs>
              <w:rPr>
                <w:rFonts w:cs="Arial"/>
                <w:sz w:val="20"/>
                <w:szCs w:val="20"/>
              </w:rPr>
            </w:pPr>
            <w:r w:rsidRPr="00A340B8">
              <w:rPr>
                <w:rFonts w:cs="Arial"/>
                <w:sz w:val="20"/>
                <w:szCs w:val="20"/>
              </w:rPr>
              <w:t>Commercial and Government Entity Code Maintenance</w:t>
            </w:r>
          </w:p>
        </w:tc>
        <w:tc>
          <w:tcPr>
            <w:tcW w:w="1530" w:type="dxa"/>
            <w:vAlign w:val="center"/>
          </w:tcPr>
          <w:p w14:paraId="05B77C38" w14:textId="77777777" w:rsidR="006E7354" w:rsidRPr="00A340B8" w:rsidRDefault="006E7354" w:rsidP="009C439B">
            <w:pPr>
              <w:rPr>
                <w:rFonts w:cs="Arial"/>
                <w:sz w:val="20"/>
                <w:szCs w:val="20"/>
              </w:rPr>
            </w:pPr>
            <w:r w:rsidRPr="00A340B8">
              <w:rPr>
                <w:rFonts w:cs="Arial"/>
                <w:sz w:val="20"/>
                <w:szCs w:val="20"/>
              </w:rPr>
              <w:t>JUL 2015</w:t>
            </w:r>
          </w:p>
        </w:tc>
      </w:tr>
      <w:tr w:rsidR="00D56C66" w:rsidRPr="00D56C66" w14:paraId="3FFDF766" w14:textId="77777777" w:rsidTr="00D56C66">
        <w:trPr>
          <w:cantSplit/>
          <w:trHeight w:val="360"/>
          <w:jc w:val="center"/>
        </w:trPr>
        <w:tc>
          <w:tcPr>
            <w:tcW w:w="1555" w:type="dxa"/>
            <w:gridSpan w:val="2"/>
            <w:vAlign w:val="center"/>
          </w:tcPr>
          <w:p w14:paraId="0BD055F9" w14:textId="77777777" w:rsidR="00C5136A" w:rsidRPr="00D56C66" w:rsidRDefault="00C5136A" w:rsidP="009C439B">
            <w:pPr>
              <w:rPr>
                <w:rFonts w:cs="Arial"/>
                <w:sz w:val="20"/>
                <w:szCs w:val="20"/>
              </w:rPr>
            </w:pPr>
            <w:r w:rsidRPr="00D56C66">
              <w:rPr>
                <w:rFonts w:cs="Arial"/>
                <w:sz w:val="20"/>
                <w:szCs w:val="20"/>
              </w:rPr>
              <w:t>52.204-23</w:t>
            </w:r>
          </w:p>
        </w:tc>
        <w:tc>
          <w:tcPr>
            <w:tcW w:w="4673" w:type="dxa"/>
            <w:vAlign w:val="center"/>
          </w:tcPr>
          <w:p w14:paraId="527EDF8A" w14:textId="77777777" w:rsidR="00C5136A" w:rsidRPr="00D56C66" w:rsidRDefault="00C5136A" w:rsidP="009C439B">
            <w:pPr>
              <w:rPr>
                <w:rFonts w:cs="Arial"/>
                <w:sz w:val="20"/>
                <w:szCs w:val="20"/>
              </w:rPr>
            </w:pPr>
            <w:r w:rsidRPr="00D56C66">
              <w:rPr>
                <w:rFonts w:cs="Arial"/>
                <w:sz w:val="20"/>
                <w:szCs w:val="20"/>
              </w:rPr>
              <w:t>Prohibition on Contracting for Hardware, Software, and Services Developed or Provided by Kaspersky Lab and Other Covered Entities</w:t>
            </w:r>
          </w:p>
        </w:tc>
        <w:tc>
          <w:tcPr>
            <w:tcW w:w="1530" w:type="dxa"/>
            <w:vAlign w:val="center"/>
          </w:tcPr>
          <w:p w14:paraId="68527FCE" w14:textId="77777777" w:rsidR="00C5136A" w:rsidRPr="00D56C66" w:rsidRDefault="00C5136A" w:rsidP="009C439B">
            <w:pPr>
              <w:rPr>
                <w:rFonts w:eastAsia="Arial Unicode MS" w:cs="Arial"/>
                <w:sz w:val="20"/>
                <w:szCs w:val="20"/>
              </w:rPr>
            </w:pPr>
            <w:r w:rsidRPr="00D56C66">
              <w:rPr>
                <w:rFonts w:cs="Arial"/>
                <w:sz w:val="20"/>
                <w:szCs w:val="20"/>
              </w:rPr>
              <w:t>JUL 2018</w:t>
            </w:r>
          </w:p>
        </w:tc>
      </w:tr>
      <w:tr w:rsidR="00D56C66" w:rsidRPr="00D56C66" w14:paraId="1A8E8878" w14:textId="77777777" w:rsidTr="00D56C66">
        <w:trPr>
          <w:cantSplit/>
          <w:trHeight w:val="360"/>
          <w:jc w:val="center"/>
        </w:trPr>
        <w:tc>
          <w:tcPr>
            <w:tcW w:w="1555" w:type="dxa"/>
            <w:gridSpan w:val="2"/>
            <w:vAlign w:val="center"/>
          </w:tcPr>
          <w:p w14:paraId="0D08DDAC" w14:textId="77777777" w:rsidR="00C5136A" w:rsidRPr="00D56C66" w:rsidRDefault="00C5136A" w:rsidP="009C439B">
            <w:pPr>
              <w:rPr>
                <w:rFonts w:cs="Arial"/>
                <w:sz w:val="20"/>
                <w:szCs w:val="20"/>
              </w:rPr>
            </w:pPr>
            <w:r w:rsidRPr="00D56C66">
              <w:rPr>
                <w:rFonts w:cs="Arial"/>
                <w:sz w:val="20"/>
                <w:szCs w:val="20"/>
              </w:rPr>
              <w:t>52.204-24</w:t>
            </w:r>
          </w:p>
        </w:tc>
        <w:tc>
          <w:tcPr>
            <w:tcW w:w="4673" w:type="dxa"/>
            <w:vAlign w:val="center"/>
          </w:tcPr>
          <w:p w14:paraId="282CCC41" w14:textId="77777777" w:rsidR="00C5136A" w:rsidRPr="00D56C66" w:rsidRDefault="00C5136A" w:rsidP="009C439B">
            <w:pPr>
              <w:rPr>
                <w:rFonts w:cs="Arial"/>
                <w:sz w:val="20"/>
                <w:szCs w:val="20"/>
              </w:rPr>
            </w:pPr>
            <w:r w:rsidRPr="00D56C66">
              <w:rPr>
                <w:rFonts w:cs="Arial"/>
                <w:sz w:val="20"/>
                <w:szCs w:val="20"/>
              </w:rPr>
              <w:t>Representation Regarding Certain Telecommunications and Video Surveillance Services or Equipment</w:t>
            </w:r>
          </w:p>
        </w:tc>
        <w:tc>
          <w:tcPr>
            <w:tcW w:w="1530" w:type="dxa"/>
            <w:vAlign w:val="center"/>
          </w:tcPr>
          <w:p w14:paraId="59A49900" w14:textId="77777777" w:rsidR="00C5136A" w:rsidRPr="00D56C66" w:rsidRDefault="00C5136A" w:rsidP="009C439B">
            <w:pPr>
              <w:rPr>
                <w:rFonts w:eastAsia="Arial Unicode MS" w:cs="Arial"/>
                <w:sz w:val="20"/>
                <w:szCs w:val="20"/>
              </w:rPr>
            </w:pPr>
            <w:r w:rsidRPr="00D56C66">
              <w:rPr>
                <w:rFonts w:cs="Arial"/>
                <w:sz w:val="20"/>
                <w:szCs w:val="20"/>
              </w:rPr>
              <w:t>Dec 2019</w:t>
            </w:r>
          </w:p>
        </w:tc>
      </w:tr>
      <w:tr w:rsidR="002E65AA" w:rsidRPr="00A340B8" w14:paraId="6675056B" w14:textId="77777777" w:rsidTr="002E65AA">
        <w:trPr>
          <w:cantSplit/>
          <w:trHeight w:val="360"/>
          <w:jc w:val="center"/>
        </w:trPr>
        <w:tc>
          <w:tcPr>
            <w:tcW w:w="1555" w:type="dxa"/>
            <w:gridSpan w:val="2"/>
            <w:vAlign w:val="center"/>
          </w:tcPr>
          <w:p w14:paraId="6916138C" w14:textId="77777777" w:rsidR="006E7354" w:rsidRPr="00A340B8" w:rsidRDefault="006E7354" w:rsidP="009C439B">
            <w:pPr>
              <w:rPr>
                <w:rFonts w:eastAsia="Arial Unicode MS" w:cs="Arial"/>
                <w:sz w:val="20"/>
                <w:szCs w:val="20"/>
              </w:rPr>
            </w:pPr>
            <w:r w:rsidRPr="00A340B8">
              <w:rPr>
                <w:rFonts w:cs="Arial"/>
                <w:sz w:val="20"/>
                <w:szCs w:val="20"/>
              </w:rPr>
              <w:t>52.207-5</w:t>
            </w:r>
          </w:p>
        </w:tc>
        <w:tc>
          <w:tcPr>
            <w:tcW w:w="4673" w:type="dxa"/>
            <w:vAlign w:val="center"/>
          </w:tcPr>
          <w:p w14:paraId="0EF8C54B" w14:textId="77777777" w:rsidR="006E7354" w:rsidRPr="00A340B8" w:rsidRDefault="006E7354" w:rsidP="009C439B">
            <w:pPr>
              <w:rPr>
                <w:rFonts w:eastAsia="Arial Unicode MS" w:cs="Arial"/>
                <w:sz w:val="20"/>
                <w:szCs w:val="20"/>
              </w:rPr>
            </w:pPr>
            <w:r w:rsidRPr="00A340B8">
              <w:rPr>
                <w:rFonts w:cs="Arial"/>
                <w:sz w:val="20"/>
                <w:szCs w:val="20"/>
              </w:rPr>
              <w:t>Option to purchase equipment</w:t>
            </w:r>
          </w:p>
        </w:tc>
        <w:tc>
          <w:tcPr>
            <w:tcW w:w="1530" w:type="dxa"/>
            <w:vAlign w:val="center"/>
          </w:tcPr>
          <w:p w14:paraId="78B58324" w14:textId="77777777" w:rsidR="006E7354" w:rsidRPr="00A340B8" w:rsidRDefault="006E7354" w:rsidP="009C439B">
            <w:pPr>
              <w:rPr>
                <w:rFonts w:eastAsia="Arial Unicode MS" w:cs="Arial"/>
                <w:sz w:val="20"/>
                <w:szCs w:val="20"/>
              </w:rPr>
            </w:pPr>
            <w:r w:rsidRPr="00A340B8">
              <w:rPr>
                <w:rFonts w:eastAsia="Arial Unicode MS" w:cs="Arial"/>
                <w:sz w:val="20"/>
                <w:szCs w:val="20"/>
              </w:rPr>
              <w:t>FEB 1995</w:t>
            </w:r>
          </w:p>
        </w:tc>
      </w:tr>
      <w:tr w:rsidR="002E65AA" w:rsidRPr="00A340B8" w14:paraId="704A30B2" w14:textId="77777777" w:rsidTr="002E65AA">
        <w:trPr>
          <w:cantSplit/>
          <w:trHeight w:val="360"/>
          <w:jc w:val="center"/>
        </w:trPr>
        <w:tc>
          <w:tcPr>
            <w:tcW w:w="1555" w:type="dxa"/>
            <w:gridSpan w:val="2"/>
            <w:vAlign w:val="center"/>
          </w:tcPr>
          <w:p w14:paraId="325DD820" w14:textId="77777777" w:rsidR="006E7354" w:rsidRPr="00A340B8" w:rsidRDefault="006E7354" w:rsidP="009C439B">
            <w:pPr>
              <w:rPr>
                <w:rFonts w:cs="Arial"/>
                <w:sz w:val="20"/>
                <w:szCs w:val="20"/>
              </w:rPr>
            </w:pPr>
            <w:r w:rsidRPr="00A340B8">
              <w:rPr>
                <w:rFonts w:cs="Arial"/>
                <w:sz w:val="20"/>
                <w:szCs w:val="20"/>
              </w:rPr>
              <w:t>52.209-6</w:t>
            </w:r>
          </w:p>
        </w:tc>
        <w:tc>
          <w:tcPr>
            <w:tcW w:w="4673" w:type="dxa"/>
            <w:vAlign w:val="center"/>
          </w:tcPr>
          <w:p w14:paraId="55391FF0" w14:textId="77777777" w:rsidR="006E7354" w:rsidRPr="00A340B8" w:rsidRDefault="006E7354" w:rsidP="009C439B">
            <w:pPr>
              <w:rPr>
                <w:rFonts w:cs="Arial"/>
                <w:sz w:val="20"/>
                <w:szCs w:val="20"/>
              </w:rPr>
            </w:pPr>
            <w:r w:rsidRPr="00A340B8">
              <w:rPr>
                <w:rFonts w:cs="Arial"/>
                <w:sz w:val="20"/>
                <w:szCs w:val="20"/>
              </w:rPr>
              <w:t>Protecting the government's interest when subcontracting with contractors debarred, suspended, or proposed for debarment</w:t>
            </w:r>
          </w:p>
        </w:tc>
        <w:tc>
          <w:tcPr>
            <w:tcW w:w="1530" w:type="dxa"/>
            <w:vAlign w:val="center"/>
          </w:tcPr>
          <w:p w14:paraId="0B8B0BA3" w14:textId="77777777" w:rsidR="006E7354" w:rsidRPr="00A340B8" w:rsidRDefault="006E7354" w:rsidP="009C439B">
            <w:pPr>
              <w:rPr>
                <w:rFonts w:cs="Arial"/>
                <w:sz w:val="20"/>
                <w:szCs w:val="20"/>
              </w:rPr>
            </w:pPr>
            <w:r w:rsidRPr="00A340B8">
              <w:rPr>
                <w:rFonts w:cs="Arial"/>
                <w:sz w:val="20"/>
                <w:szCs w:val="20"/>
              </w:rPr>
              <w:t>OCT 2015</w:t>
            </w:r>
          </w:p>
        </w:tc>
      </w:tr>
      <w:tr w:rsidR="002E65AA" w:rsidRPr="00A340B8" w14:paraId="551DC7DA" w14:textId="77777777" w:rsidTr="002E65AA">
        <w:trPr>
          <w:cantSplit/>
          <w:trHeight w:val="360"/>
          <w:jc w:val="center"/>
        </w:trPr>
        <w:tc>
          <w:tcPr>
            <w:tcW w:w="1555" w:type="dxa"/>
            <w:gridSpan w:val="2"/>
            <w:vAlign w:val="center"/>
          </w:tcPr>
          <w:p w14:paraId="693B1D9D" w14:textId="77777777" w:rsidR="006E7354" w:rsidRPr="00A340B8" w:rsidRDefault="006E7354" w:rsidP="009C439B">
            <w:pPr>
              <w:rPr>
                <w:rFonts w:cs="Arial"/>
                <w:sz w:val="20"/>
                <w:szCs w:val="20"/>
              </w:rPr>
            </w:pPr>
            <w:r w:rsidRPr="00A340B8">
              <w:rPr>
                <w:rFonts w:cs="Arial"/>
                <w:sz w:val="20"/>
                <w:szCs w:val="20"/>
              </w:rPr>
              <w:t>52.209-9</w:t>
            </w:r>
          </w:p>
        </w:tc>
        <w:tc>
          <w:tcPr>
            <w:tcW w:w="4673" w:type="dxa"/>
            <w:vAlign w:val="center"/>
          </w:tcPr>
          <w:p w14:paraId="1BEC011B" w14:textId="77777777" w:rsidR="006E7354" w:rsidRPr="00A340B8" w:rsidRDefault="006E7354" w:rsidP="009C439B">
            <w:pPr>
              <w:tabs>
                <w:tab w:val="left" w:pos="180"/>
                <w:tab w:val="left" w:pos="720"/>
                <w:tab w:val="left" w:pos="1800"/>
                <w:tab w:val="left" w:pos="2520"/>
                <w:tab w:val="left" w:pos="4860"/>
              </w:tabs>
              <w:rPr>
                <w:rFonts w:cs="Arial"/>
                <w:sz w:val="20"/>
                <w:szCs w:val="20"/>
              </w:rPr>
            </w:pPr>
            <w:r w:rsidRPr="00A340B8">
              <w:rPr>
                <w:rFonts w:cs="Arial"/>
                <w:sz w:val="20"/>
                <w:szCs w:val="20"/>
              </w:rPr>
              <w:t>Updates of Publicly Available Information Regarding Responsibility Matters</w:t>
            </w:r>
          </w:p>
        </w:tc>
        <w:tc>
          <w:tcPr>
            <w:tcW w:w="1530" w:type="dxa"/>
            <w:vAlign w:val="center"/>
          </w:tcPr>
          <w:p w14:paraId="47F31FF5" w14:textId="77777777" w:rsidR="006E7354" w:rsidRPr="00A340B8" w:rsidRDefault="006E7354" w:rsidP="009C439B">
            <w:pPr>
              <w:rPr>
                <w:rFonts w:eastAsia="Arial Unicode MS" w:cs="Arial"/>
                <w:sz w:val="20"/>
                <w:szCs w:val="20"/>
              </w:rPr>
            </w:pPr>
            <w:r w:rsidRPr="00A340B8">
              <w:rPr>
                <w:rFonts w:cs="Arial"/>
                <w:sz w:val="20"/>
                <w:szCs w:val="20"/>
              </w:rPr>
              <w:t>JUL 2013</w:t>
            </w:r>
          </w:p>
        </w:tc>
      </w:tr>
      <w:tr w:rsidR="002E65AA" w:rsidRPr="00A340B8" w14:paraId="20666EE0" w14:textId="77777777" w:rsidTr="002E65AA">
        <w:trPr>
          <w:cantSplit/>
          <w:trHeight w:val="360"/>
          <w:jc w:val="center"/>
        </w:trPr>
        <w:tc>
          <w:tcPr>
            <w:tcW w:w="1555" w:type="dxa"/>
            <w:gridSpan w:val="2"/>
            <w:vAlign w:val="center"/>
          </w:tcPr>
          <w:p w14:paraId="7288EBD4" w14:textId="77777777" w:rsidR="006E7354" w:rsidRPr="00A340B8" w:rsidRDefault="006E7354" w:rsidP="009C439B">
            <w:pPr>
              <w:rPr>
                <w:rFonts w:cs="Arial"/>
                <w:sz w:val="20"/>
                <w:szCs w:val="20"/>
              </w:rPr>
            </w:pPr>
            <w:r w:rsidRPr="00A340B8">
              <w:rPr>
                <w:rFonts w:cs="Arial"/>
                <w:sz w:val="20"/>
                <w:szCs w:val="20"/>
              </w:rPr>
              <w:t>52.210-1</w:t>
            </w:r>
          </w:p>
        </w:tc>
        <w:tc>
          <w:tcPr>
            <w:tcW w:w="4673" w:type="dxa"/>
            <w:vAlign w:val="center"/>
          </w:tcPr>
          <w:p w14:paraId="09CC2AF7" w14:textId="77777777" w:rsidR="006E7354" w:rsidRPr="00A340B8" w:rsidRDefault="006E7354" w:rsidP="009C439B">
            <w:pPr>
              <w:rPr>
                <w:rFonts w:cs="Arial"/>
                <w:sz w:val="20"/>
                <w:szCs w:val="20"/>
              </w:rPr>
            </w:pPr>
            <w:r w:rsidRPr="00A340B8">
              <w:rPr>
                <w:rFonts w:cs="Arial"/>
                <w:sz w:val="20"/>
                <w:szCs w:val="20"/>
              </w:rPr>
              <w:t xml:space="preserve"> Market Research</w:t>
            </w:r>
          </w:p>
        </w:tc>
        <w:tc>
          <w:tcPr>
            <w:tcW w:w="1530" w:type="dxa"/>
            <w:vAlign w:val="center"/>
          </w:tcPr>
          <w:p w14:paraId="7898FE73" w14:textId="77777777" w:rsidR="006E7354" w:rsidRPr="00A340B8" w:rsidRDefault="006E7354" w:rsidP="009C439B">
            <w:pPr>
              <w:rPr>
                <w:rFonts w:eastAsia="Arial Unicode MS" w:cs="Arial"/>
                <w:sz w:val="20"/>
                <w:szCs w:val="20"/>
              </w:rPr>
            </w:pPr>
            <w:r w:rsidRPr="00A340B8">
              <w:rPr>
                <w:rFonts w:cs="Arial"/>
                <w:sz w:val="20"/>
                <w:szCs w:val="20"/>
              </w:rPr>
              <w:t>APR 2011</w:t>
            </w:r>
          </w:p>
        </w:tc>
      </w:tr>
      <w:tr w:rsidR="002E65AA" w:rsidRPr="00A340B8" w14:paraId="7CF9E298" w14:textId="77777777" w:rsidTr="002E65AA">
        <w:trPr>
          <w:cantSplit/>
          <w:trHeight w:val="360"/>
          <w:jc w:val="center"/>
        </w:trPr>
        <w:tc>
          <w:tcPr>
            <w:tcW w:w="1555" w:type="dxa"/>
            <w:gridSpan w:val="2"/>
            <w:vAlign w:val="center"/>
          </w:tcPr>
          <w:p w14:paraId="14B84CD6" w14:textId="77777777" w:rsidR="006E7354" w:rsidRPr="00A340B8" w:rsidRDefault="006E7354" w:rsidP="009C439B">
            <w:pPr>
              <w:rPr>
                <w:rFonts w:cs="Arial"/>
                <w:sz w:val="20"/>
                <w:szCs w:val="20"/>
              </w:rPr>
            </w:pPr>
            <w:r w:rsidRPr="00A340B8">
              <w:rPr>
                <w:rFonts w:cs="Arial"/>
                <w:sz w:val="20"/>
                <w:szCs w:val="20"/>
              </w:rPr>
              <w:t>52.211-5</w:t>
            </w:r>
          </w:p>
        </w:tc>
        <w:tc>
          <w:tcPr>
            <w:tcW w:w="4673" w:type="dxa"/>
            <w:vAlign w:val="center"/>
          </w:tcPr>
          <w:p w14:paraId="7D686FD3" w14:textId="77777777" w:rsidR="006E7354" w:rsidRPr="00A340B8" w:rsidRDefault="006E7354" w:rsidP="009C439B">
            <w:pPr>
              <w:rPr>
                <w:rFonts w:cs="Arial"/>
                <w:sz w:val="20"/>
                <w:szCs w:val="20"/>
              </w:rPr>
            </w:pPr>
            <w:r w:rsidRPr="00A340B8">
              <w:rPr>
                <w:rFonts w:cs="Arial"/>
                <w:sz w:val="20"/>
                <w:szCs w:val="20"/>
              </w:rPr>
              <w:t>Materials Requirements</w:t>
            </w:r>
          </w:p>
        </w:tc>
        <w:tc>
          <w:tcPr>
            <w:tcW w:w="1530" w:type="dxa"/>
            <w:vAlign w:val="center"/>
          </w:tcPr>
          <w:p w14:paraId="2A96F9CC" w14:textId="77777777" w:rsidR="006E7354" w:rsidRPr="00A340B8" w:rsidRDefault="006E7354" w:rsidP="009C439B">
            <w:pPr>
              <w:rPr>
                <w:rFonts w:eastAsia="Arial Unicode MS" w:cs="Arial"/>
                <w:sz w:val="20"/>
                <w:szCs w:val="20"/>
              </w:rPr>
            </w:pPr>
            <w:r w:rsidRPr="00A340B8">
              <w:rPr>
                <w:rFonts w:eastAsia="Arial Unicode MS" w:cs="Arial"/>
                <w:sz w:val="20"/>
                <w:szCs w:val="20"/>
              </w:rPr>
              <w:t>AUG 2000</w:t>
            </w:r>
          </w:p>
        </w:tc>
      </w:tr>
      <w:tr w:rsidR="002E65AA" w:rsidRPr="00A340B8" w14:paraId="23893C5B" w14:textId="77777777" w:rsidTr="002E65AA">
        <w:trPr>
          <w:cantSplit/>
          <w:trHeight w:val="360"/>
          <w:jc w:val="center"/>
        </w:trPr>
        <w:tc>
          <w:tcPr>
            <w:tcW w:w="1555" w:type="dxa"/>
            <w:gridSpan w:val="2"/>
            <w:vAlign w:val="center"/>
          </w:tcPr>
          <w:p w14:paraId="1976D91B" w14:textId="77777777" w:rsidR="006E7354" w:rsidRPr="00A340B8" w:rsidRDefault="006E7354" w:rsidP="009C439B">
            <w:pPr>
              <w:rPr>
                <w:rFonts w:eastAsia="Arial Unicode MS" w:cs="Arial"/>
                <w:sz w:val="20"/>
                <w:szCs w:val="20"/>
              </w:rPr>
            </w:pPr>
            <w:r w:rsidRPr="00A340B8">
              <w:rPr>
                <w:rFonts w:cs="Arial"/>
                <w:sz w:val="20"/>
                <w:szCs w:val="20"/>
              </w:rPr>
              <w:t>52.211-15</w:t>
            </w:r>
          </w:p>
        </w:tc>
        <w:tc>
          <w:tcPr>
            <w:tcW w:w="4673" w:type="dxa"/>
            <w:vAlign w:val="center"/>
          </w:tcPr>
          <w:p w14:paraId="7F73AC42" w14:textId="77777777" w:rsidR="006E7354" w:rsidRPr="00A340B8" w:rsidRDefault="006E7354" w:rsidP="009C439B">
            <w:pPr>
              <w:pStyle w:val="NormalWeb1"/>
              <w:spacing w:before="0" w:beforeAutospacing="0" w:after="0" w:afterAutospacing="0" w:line="240" w:lineRule="auto"/>
              <w:rPr>
                <w:rFonts w:ascii="Arial" w:eastAsia="Times New Roman" w:hAnsi="Arial" w:cs="Arial"/>
                <w:color w:val="auto"/>
              </w:rPr>
            </w:pPr>
            <w:r w:rsidRPr="00A340B8">
              <w:rPr>
                <w:rFonts w:ascii="Arial" w:eastAsia="Times New Roman" w:hAnsi="Arial" w:cs="Arial"/>
                <w:color w:val="auto"/>
              </w:rPr>
              <w:t>Defense Priority and Allocation Requirements</w:t>
            </w:r>
          </w:p>
        </w:tc>
        <w:tc>
          <w:tcPr>
            <w:tcW w:w="1530" w:type="dxa"/>
            <w:vAlign w:val="center"/>
          </w:tcPr>
          <w:p w14:paraId="13A45CCF" w14:textId="77777777" w:rsidR="006E7354" w:rsidRPr="00A340B8" w:rsidRDefault="006E7354" w:rsidP="009C439B">
            <w:pPr>
              <w:rPr>
                <w:rFonts w:eastAsia="Arial Unicode MS" w:cs="Arial"/>
                <w:sz w:val="20"/>
                <w:szCs w:val="20"/>
              </w:rPr>
            </w:pPr>
            <w:r w:rsidRPr="00A340B8">
              <w:rPr>
                <w:rFonts w:cs="Arial"/>
                <w:sz w:val="20"/>
                <w:szCs w:val="20"/>
              </w:rPr>
              <w:t>APR 2008</w:t>
            </w:r>
          </w:p>
        </w:tc>
      </w:tr>
      <w:tr w:rsidR="002E65AA" w:rsidRPr="00A340B8" w14:paraId="23B6B38A" w14:textId="77777777" w:rsidTr="002E65AA">
        <w:trPr>
          <w:cantSplit/>
          <w:trHeight w:val="360"/>
          <w:jc w:val="center"/>
        </w:trPr>
        <w:tc>
          <w:tcPr>
            <w:tcW w:w="1555" w:type="dxa"/>
            <w:gridSpan w:val="2"/>
            <w:vAlign w:val="center"/>
          </w:tcPr>
          <w:p w14:paraId="62DD29A7" w14:textId="77777777" w:rsidR="006E7354" w:rsidRPr="00A340B8" w:rsidRDefault="006E7354" w:rsidP="009C439B">
            <w:pPr>
              <w:rPr>
                <w:rFonts w:cs="Arial"/>
                <w:sz w:val="20"/>
                <w:szCs w:val="20"/>
              </w:rPr>
            </w:pPr>
            <w:r w:rsidRPr="00A340B8">
              <w:rPr>
                <w:rFonts w:cs="Arial"/>
                <w:sz w:val="20"/>
                <w:szCs w:val="20"/>
              </w:rPr>
              <w:t>52.214-35</w:t>
            </w:r>
          </w:p>
        </w:tc>
        <w:tc>
          <w:tcPr>
            <w:tcW w:w="4673" w:type="dxa"/>
            <w:vAlign w:val="center"/>
          </w:tcPr>
          <w:p w14:paraId="5993C727" w14:textId="77777777" w:rsidR="006E7354" w:rsidRPr="00A340B8" w:rsidRDefault="006E7354" w:rsidP="009C439B">
            <w:pPr>
              <w:rPr>
                <w:rFonts w:cs="Arial"/>
                <w:caps/>
                <w:sz w:val="20"/>
                <w:szCs w:val="20"/>
              </w:rPr>
            </w:pPr>
            <w:r w:rsidRPr="00A340B8">
              <w:rPr>
                <w:rFonts w:cs="Arial"/>
                <w:sz w:val="20"/>
                <w:szCs w:val="20"/>
              </w:rPr>
              <w:t>Submission of Offers in US Currency</w:t>
            </w:r>
          </w:p>
        </w:tc>
        <w:tc>
          <w:tcPr>
            <w:tcW w:w="1530" w:type="dxa"/>
            <w:vAlign w:val="center"/>
          </w:tcPr>
          <w:p w14:paraId="154C1B0E" w14:textId="77777777" w:rsidR="006E7354" w:rsidRPr="00A340B8" w:rsidRDefault="006E7354" w:rsidP="009C439B">
            <w:pPr>
              <w:rPr>
                <w:rFonts w:cs="Arial"/>
                <w:sz w:val="20"/>
                <w:szCs w:val="20"/>
              </w:rPr>
            </w:pPr>
            <w:r w:rsidRPr="00A340B8">
              <w:rPr>
                <w:rFonts w:cs="Arial"/>
                <w:sz w:val="20"/>
                <w:szCs w:val="20"/>
              </w:rPr>
              <w:t>APR 1991</w:t>
            </w:r>
          </w:p>
        </w:tc>
      </w:tr>
      <w:tr w:rsidR="002E65AA" w:rsidRPr="00A340B8" w14:paraId="440D7557" w14:textId="77777777" w:rsidTr="002E65AA">
        <w:trPr>
          <w:cantSplit/>
          <w:trHeight w:val="360"/>
          <w:jc w:val="center"/>
        </w:trPr>
        <w:tc>
          <w:tcPr>
            <w:tcW w:w="1555" w:type="dxa"/>
            <w:gridSpan w:val="2"/>
            <w:vAlign w:val="center"/>
          </w:tcPr>
          <w:p w14:paraId="33128B9A" w14:textId="77777777" w:rsidR="006E7354" w:rsidRPr="00A340B8" w:rsidRDefault="006E7354" w:rsidP="009C439B">
            <w:pPr>
              <w:rPr>
                <w:rFonts w:cs="Arial"/>
                <w:sz w:val="20"/>
                <w:szCs w:val="20"/>
              </w:rPr>
            </w:pPr>
            <w:r w:rsidRPr="00A340B8">
              <w:rPr>
                <w:rFonts w:cs="Arial"/>
                <w:sz w:val="20"/>
                <w:szCs w:val="20"/>
              </w:rPr>
              <w:t>52.215-2</w:t>
            </w:r>
          </w:p>
        </w:tc>
        <w:tc>
          <w:tcPr>
            <w:tcW w:w="4673" w:type="dxa"/>
            <w:vAlign w:val="center"/>
          </w:tcPr>
          <w:p w14:paraId="69825DF2" w14:textId="77777777" w:rsidR="006E7354" w:rsidRPr="00A340B8" w:rsidRDefault="006E7354" w:rsidP="009C439B">
            <w:pPr>
              <w:rPr>
                <w:rFonts w:cs="Arial"/>
                <w:sz w:val="20"/>
                <w:szCs w:val="20"/>
              </w:rPr>
            </w:pPr>
            <w:r w:rsidRPr="00A340B8">
              <w:rPr>
                <w:rFonts w:cs="Arial"/>
                <w:sz w:val="20"/>
                <w:szCs w:val="20"/>
              </w:rPr>
              <w:t>Audit and Records – Negotiation</w:t>
            </w:r>
          </w:p>
        </w:tc>
        <w:tc>
          <w:tcPr>
            <w:tcW w:w="1530" w:type="dxa"/>
            <w:vAlign w:val="center"/>
          </w:tcPr>
          <w:p w14:paraId="495B064C" w14:textId="77777777" w:rsidR="006E7354" w:rsidRPr="00A340B8" w:rsidRDefault="006E7354" w:rsidP="009C439B">
            <w:pPr>
              <w:rPr>
                <w:rFonts w:cs="Arial"/>
                <w:sz w:val="20"/>
                <w:szCs w:val="20"/>
              </w:rPr>
            </w:pPr>
            <w:r w:rsidRPr="00A340B8">
              <w:rPr>
                <w:rFonts w:cs="Arial"/>
                <w:sz w:val="20"/>
                <w:szCs w:val="20"/>
              </w:rPr>
              <w:t>OCT 2010</w:t>
            </w:r>
          </w:p>
        </w:tc>
      </w:tr>
      <w:tr w:rsidR="002E65AA" w:rsidRPr="00A340B8" w14:paraId="7053594A" w14:textId="77777777" w:rsidTr="002E65AA">
        <w:trPr>
          <w:cantSplit/>
          <w:trHeight w:val="360"/>
          <w:jc w:val="center"/>
        </w:trPr>
        <w:tc>
          <w:tcPr>
            <w:tcW w:w="1555" w:type="dxa"/>
            <w:gridSpan w:val="2"/>
            <w:vAlign w:val="center"/>
          </w:tcPr>
          <w:p w14:paraId="535B5B61" w14:textId="77777777" w:rsidR="006E7354" w:rsidRPr="00A340B8" w:rsidRDefault="006E7354" w:rsidP="009C439B">
            <w:pPr>
              <w:rPr>
                <w:rFonts w:eastAsia="Arial Unicode MS" w:cs="Arial"/>
                <w:sz w:val="20"/>
                <w:szCs w:val="20"/>
              </w:rPr>
            </w:pPr>
            <w:r w:rsidRPr="00A340B8">
              <w:rPr>
                <w:rFonts w:cs="Arial"/>
                <w:sz w:val="20"/>
                <w:szCs w:val="20"/>
              </w:rPr>
              <w:t>52.215-2</w:t>
            </w:r>
          </w:p>
        </w:tc>
        <w:tc>
          <w:tcPr>
            <w:tcW w:w="4673" w:type="dxa"/>
            <w:vAlign w:val="center"/>
          </w:tcPr>
          <w:p w14:paraId="72CD6ABB" w14:textId="77777777" w:rsidR="006E7354" w:rsidRPr="00A340B8" w:rsidRDefault="006E7354" w:rsidP="009C439B">
            <w:pPr>
              <w:rPr>
                <w:rFonts w:eastAsia="Arial Unicode MS" w:cs="Arial"/>
                <w:sz w:val="20"/>
                <w:szCs w:val="20"/>
              </w:rPr>
            </w:pPr>
            <w:r w:rsidRPr="00A340B8">
              <w:rPr>
                <w:rFonts w:cs="Arial"/>
                <w:sz w:val="20"/>
                <w:szCs w:val="20"/>
              </w:rPr>
              <w:t>Alternate III</w:t>
            </w:r>
          </w:p>
        </w:tc>
        <w:tc>
          <w:tcPr>
            <w:tcW w:w="1530" w:type="dxa"/>
            <w:vAlign w:val="center"/>
          </w:tcPr>
          <w:p w14:paraId="4D84879C" w14:textId="77777777" w:rsidR="006E7354" w:rsidRPr="00A340B8" w:rsidRDefault="006E7354" w:rsidP="009C439B">
            <w:pPr>
              <w:rPr>
                <w:rFonts w:eastAsia="Arial Unicode MS" w:cs="Arial"/>
                <w:sz w:val="20"/>
                <w:szCs w:val="20"/>
              </w:rPr>
            </w:pPr>
            <w:r w:rsidRPr="00A340B8">
              <w:rPr>
                <w:rFonts w:eastAsia="Arial Unicode MS" w:cs="Arial"/>
                <w:sz w:val="20"/>
                <w:szCs w:val="20"/>
              </w:rPr>
              <w:t>JUN 1999</w:t>
            </w:r>
          </w:p>
        </w:tc>
      </w:tr>
      <w:tr w:rsidR="002E65AA" w:rsidRPr="00A340B8" w14:paraId="33972310" w14:textId="77777777" w:rsidTr="002E65AA">
        <w:trPr>
          <w:gridBefore w:val="1"/>
          <w:wBefore w:w="17" w:type="dxa"/>
          <w:cantSplit/>
          <w:trHeight w:val="360"/>
          <w:jc w:val="center"/>
        </w:trPr>
        <w:tc>
          <w:tcPr>
            <w:tcW w:w="1538" w:type="dxa"/>
            <w:vAlign w:val="center"/>
          </w:tcPr>
          <w:p w14:paraId="4895621F" w14:textId="77777777" w:rsidR="006E7354" w:rsidRPr="00A340B8" w:rsidRDefault="006E7354" w:rsidP="009C439B">
            <w:pPr>
              <w:rPr>
                <w:rFonts w:cs="Arial"/>
                <w:sz w:val="20"/>
                <w:szCs w:val="20"/>
              </w:rPr>
            </w:pPr>
            <w:r w:rsidRPr="00A340B8">
              <w:rPr>
                <w:rFonts w:cs="Arial"/>
                <w:sz w:val="20"/>
                <w:szCs w:val="20"/>
              </w:rPr>
              <w:lastRenderedPageBreak/>
              <w:t xml:space="preserve">52.215-8 </w:t>
            </w:r>
          </w:p>
        </w:tc>
        <w:tc>
          <w:tcPr>
            <w:tcW w:w="4673" w:type="dxa"/>
            <w:vAlign w:val="center"/>
          </w:tcPr>
          <w:p w14:paraId="25E20B04" w14:textId="77777777" w:rsidR="006E7354" w:rsidRPr="00A340B8" w:rsidRDefault="006E7354" w:rsidP="009C439B">
            <w:pPr>
              <w:rPr>
                <w:rFonts w:cs="Arial"/>
                <w:sz w:val="20"/>
                <w:szCs w:val="20"/>
              </w:rPr>
            </w:pPr>
            <w:r w:rsidRPr="00A340B8">
              <w:rPr>
                <w:rFonts w:cs="Arial"/>
                <w:sz w:val="20"/>
                <w:szCs w:val="20"/>
              </w:rPr>
              <w:t>Order of Precedence – Uniform Contract Format</w:t>
            </w:r>
          </w:p>
        </w:tc>
        <w:tc>
          <w:tcPr>
            <w:tcW w:w="1530" w:type="dxa"/>
            <w:vAlign w:val="center"/>
          </w:tcPr>
          <w:p w14:paraId="6BCD646E" w14:textId="77777777" w:rsidR="006E7354" w:rsidRPr="00A340B8" w:rsidRDefault="006E7354" w:rsidP="009C439B">
            <w:pPr>
              <w:rPr>
                <w:rFonts w:cs="Arial"/>
                <w:sz w:val="20"/>
                <w:szCs w:val="20"/>
              </w:rPr>
            </w:pPr>
            <w:r w:rsidRPr="00A340B8">
              <w:rPr>
                <w:rFonts w:cs="Arial"/>
                <w:sz w:val="20"/>
                <w:szCs w:val="20"/>
              </w:rPr>
              <w:t xml:space="preserve">OCT 1997 </w:t>
            </w:r>
          </w:p>
          <w:p w14:paraId="4192B0D8" w14:textId="77777777" w:rsidR="006E7354" w:rsidRPr="00A340B8" w:rsidRDefault="006E7354" w:rsidP="009C439B">
            <w:pPr>
              <w:rPr>
                <w:rFonts w:cs="Arial"/>
                <w:sz w:val="20"/>
                <w:szCs w:val="20"/>
              </w:rPr>
            </w:pPr>
          </w:p>
        </w:tc>
      </w:tr>
      <w:tr w:rsidR="002E65AA" w:rsidRPr="00A340B8" w14:paraId="59591C5D" w14:textId="77777777" w:rsidTr="002E65AA">
        <w:trPr>
          <w:cantSplit/>
          <w:trHeight w:val="360"/>
          <w:jc w:val="center"/>
        </w:trPr>
        <w:tc>
          <w:tcPr>
            <w:tcW w:w="1555" w:type="dxa"/>
            <w:gridSpan w:val="2"/>
            <w:vAlign w:val="center"/>
          </w:tcPr>
          <w:p w14:paraId="4828F96C" w14:textId="77777777" w:rsidR="006E7354" w:rsidRPr="00A340B8" w:rsidRDefault="006E7354" w:rsidP="009C439B">
            <w:pPr>
              <w:tabs>
                <w:tab w:val="right" w:leader="dot" w:pos="8640"/>
              </w:tabs>
              <w:rPr>
                <w:rFonts w:cs="Arial"/>
                <w:sz w:val="20"/>
                <w:szCs w:val="20"/>
              </w:rPr>
            </w:pPr>
            <w:r w:rsidRPr="00A340B8">
              <w:rPr>
                <w:rFonts w:cs="Arial"/>
                <w:sz w:val="20"/>
                <w:szCs w:val="20"/>
              </w:rPr>
              <w:t xml:space="preserve">52.215-10 </w:t>
            </w:r>
          </w:p>
        </w:tc>
        <w:tc>
          <w:tcPr>
            <w:tcW w:w="4673" w:type="dxa"/>
            <w:vAlign w:val="center"/>
          </w:tcPr>
          <w:p w14:paraId="66F5918D" w14:textId="77777777" w:rsidR="006E7354" w:rsidRPr="00A340B8" w:rsidRDefault="006E7354" w:rsidP="009C439B">
            <w:pPr>
              <w:tabs>
                <w:tab w:val="right" w:leader="dot" w:pos="8640"/>
              </w:tabs>
              <w:rPr>
                <w:rFonts w:cs="Arial"/>
                <w:sz w:val="20"/>
                <w:szCs w:val="20"/>
              </w:rPr>
            </w:pPr>
            <w:r w:rsidRPr="00A340B8">
              <w:rPr>
                <w:rFonts w:cs="Arial"/>
                <w:sz w:val="20"/>
                <w:szCs w:val="20"/>
              </w:rPr>
              <w:t>Price Reduction for Defective Cost or Pricing Data</w:t>
            </w:r>
          </w:p>
        </w:tc>
        <w:tc>
          <w:tcPr>
            <w:tcW w:w="1530" w:type="dxa"/>
            <w:vAlign w:val="center"/>
          </w:tcPr>
          <w:p w14:paraId="75DDCEF2" w14:textId="77777777" w:rsidR="006E7354" w:rsidRPr="00A340B8" w:rsidRDefault="006E7354" w:rsidP="009C439B">
            <w:pPr>
              <w:tabs>
                <w:tab w:val="right" w:leader="dot" w:pos="8640"/>
              </w:tabs>
              <w:rPr>
                <w:rFonts w:cs="Arial"/>
                <w:sz w:val="20"/>
                <w:szCs w:val="20"/>
              </w:rPr>
            </w:pPr>
            <w:r w:rsidRPr="00A340B8">
              <w:rPr>
                <w:rFonts w:cs="Arial"/>
                <w:sz w:val="20"/>
                <w:szCs w:val="20"/>
              </w:rPr>
              <w:t>AUG 2011</w:t>
            </w:r>
          </w:p>
        </w:tc>
      </w:tr>
      <w:tr w:rsidR="002E65AA" w:rsidRPr="00A340B8" w14:paraId="587A4076" w14:textId="77777777" w:rsidTr="002E65AA">
        <w:trPr>
          <w:cantSplit/>
          <w:trHeight w:val="360"/>
          <w:jc w:val="center"/>
        </w:trPr>
        <w:tc>
          <w:tcPr>
            <w:tcW w:w="1555" w:type="dxa"/>
            <w:gridSpan w:val="2"/>
            <w:vAlign w:val="center"/>
          </w:tcPr>
          <w:p w14:paraId="4AA1FEC4" w14:textId="77777777" w:rsidR="006E7354" w:rsidRPr="00A340B8" w:rsidRDefault="006E7354" w:rsidP="009C439B">
            <w:pPr>
              <w:tabs>
                <w:tab w:val="right" w:leader="dot" w:pos="8640"/>
              </w:tabs>
              <w:rPr>
                <w:rFonts w:cs="Arial"/>
                <w:sz w:val="20"/>
                <w:szCs w:val="20"/>
              </w:rPr>
            </w:pPr>
            <w:r w:rsidRPr="00A340B8">
              <w:rPr>
                <w:rFonts w:cs="Arial"/>
                <w:sz w:val="20"/>
                <w:szCs w:val="20"/>
              </w:rPr>
              <w:t>52.215-11</w:t>
            </w:r>
          </w:p>
        </w:tc>
        <w:tc>
          <w:tcPr>
            <w:tcW w:w="4673" w:type="dxa"/>
            <w:vAlign w:val="center"/>
          </w:tcPr>
          <w:p w14:paraId="43B77D05" w14:textId="77777777" w:rsidR="006E7354" w:rsidRPr="00A340B8" w:rsidRDefault="006E7354" w:rsidP="009C439B">
            <w:pPr>
              <w:tabs>
                <w:tab w:val="right" w:leader="dot" w:pos="8640"/>
              </w:tabs>
              <w:rPr>
                <w:rFonts w:cs="Arial"/>
                <w:sz w:val="20"/>
                <w:szCs w:val="20"/>
              </w:rPr>
            </w:pPr>
            <w:r w:rsidRPr="00A340B8">
              <w:rPr>
                <w:rFonts w:cs="Arial"/>
                <w:sz w:val="20"/>
                <w:szCs w:val="20"/>
              </w:rPr>
              <w:t>Price Reduction for Defective Cost or Pricing Data – Modifications</w:t>
            </w:r>
          </w:p>
        </w:tc>
        <w:tc>
          <w:tcPr>
            <w:tcW w:w="1530" w:type="dxa"/>
            <w:vAlign w:val="center"/>
          </w:tcPr>
          <w:p w14:paraId="7143FE28" w14:textId="77777777" w:rsidR="006E7354" w:rsidRPr="00A340B8" w:rsidRDefault="006E7354" w:rsidP="009C439B">
            <w:pPr>
              <w:tabs>
                <w:tab w:val="right" w:leader="dot" w:pos="8640"/>
              </w:tabs>
              <w:rPr>
                <w:rFonts w:cs="Arial"/>
                <w:sz w:val="20"/>
                <w:szCs w:val="20"/>
              </w:rPr>
            </w:pPr>
            <w:r w:rsidRPr="00A340B8">
              <w:rPr>
                <w:rFonts w:cs="Arial"/>
                <w:sz w:val="20"/>
                <w:szCs w:val="20"/>
              </w:rPr>
              <w:t>AUG 2011</w:t>
            </w:r>
          </w:p>
        </w:tc>
      </w:tr>
      <w:tr w:rsidR="002E65AA" w:rsidRPr="00A340B8" w14:paraId="3016BCA2" w14:textId="77777777" w:rsidTr="002E65AA">
        <w:trPr>
          <w:cantSplit/>
          <w:trHeight w:val="360"/>
          <w:jc w:val="center"/>
        </w:trPr>
        <w:tc>
          <w:tcPr>
            <w:tcW w:w="1555" w:type="dxa"/>
            <w:gridSpan w:val="2"/>
            <w:vAlign w:val="center"/>
          </w:tcPr>
          <w:p w14:paraId="6507D97D" w14:textId="77777777" w:rsidR="006E7354" w:rsidRPr="00A340B8" w:rsidRDefault="006E7354" w:rsidP="009C439B">
            <w:pPr>
              <w:tabs>
                <w:tab w:val="right" w:leader="dot" w:pos="8640"/>
              </w:tabs>
              <w:rPr>
                <w:rFonts w:cs="Arial"/>
                <w:sz w:val="20"/>
                <w:szCs w:val="20"/>
              </w:rPr>
            </w:pPr>
            <w:r w:rsidRPr="00A340B8">
              <w:rPr>
                <w:rFonts w:cs="Arial"/>
                <w:sz w:val="20"/>
                <w:szCs w:val="20"/>
              </w:rPr>
              <w:t xml:space="preserve">52.215-12 </w:t>
            </w:r>
          </w:p>
        </w:tc>
        <w:tc>
          <w:tcPr>
            <w:tcW w:w="4673" w:type="dxa"/>
            <w:vAlign w:val="center"/>
          </w:tcPr>
          <w:p w14:paraId="792F7C74" w14:textId="77777777" w:rsidR="006E7354" w:rsidRPr="00A340B8" w:rsidRDefault="006E7354" w:rsidP="009C439B">
            <w:pPr>
              <w:tabs>
                <w:tab w:val="right" w:leader="dot" w:pos="8640"/>
              </w:tabs>
              <w:rPr>
                <w:rFonts w:cs="Arial"/>
                <w:sz w:val="20"/>
                <w:szCs w:val="20"/>
              </w:rPr>
            </w:pPr>
            <w:r w:rsidRPr="00A340B8">
              <w:rPr>
                <w:rFonts w:cs="Arial"/>
                <w:sz w:val="20"/>
                <w:szCs w:val="20"/>
              </w:rPr>
              <w:t>Subcontractor Cost or Pricing Data</w:t>
            </w:r>
          </w:p>
        </w:tc>
        <w:tc>
          <w:tcPr>
            <w:tcW w:w="1530" w:type="dxa"/>
            <w:vAlign w:val="center"/>
          </w:tcPr>
          <w:p w14:paraId="2DC66B7F" w14:textId="77777777" w:rsidR="006E7354" w:rsidRPr="00A340B8" w:rsidRDefault="006E7354" w:rsidP="009C439B">
            <w:pPr>
              <w:tabs>
                <w:tab w:val="right" w:leader="dot" w:pos="8640"/>
              </w:tabs>
              <w:rPr>
                <w:rFonts w:cs="Arial"/>
                <w:sz w:val="20"/>
                <w:szCs w:val="20"/>
              </w:rPr>
            </w:pPr>
            <w:r w:rsidRPr="00A340B8">
              <w:rPr>
                <w:rFonts w:cs="Arial"/>
                <w:sz w:val="20"/>
                <w:szCs w:val="20"/>
              </w:rPr>
              <w:t>OCT 2010</w:t>
            </w:r>
          </w:p>
        </w:tc>
      </w:tr>
      <w:tr w:rsidR="002E65AA" w:rsidRPr="00A340B8" w14:paraId="165E8545" w14:textId="77777777" w:rsidTr="002E65AA">
        <w:trPr>
          <w:cantSplit/>
          <w:trHeight w:val="360"/>
          <w:jc w:val="center"/>
        </w:trPr>
        <w:tc>
          <w:tcPr>
            <w:tcW w:w="1555" w:type="dxa"/>
            <w:gridSpan w:val="2"/>
            <w:vAlign w:val="center"/>
          </w:tcPr>
          <w:p w14:paraId="734F4FFE" w14:textId="77777777" w:rsidR="006E7354" w:rsidRPr="00A340B8" w:rsidRDefault="006E7354" w:rsidP="009C439B">
            <w:pPr>
              <w:tabs>
                <w:tab w:val="right" w:leader="dot" w:pos="8640"/>
              </w:tabs>
              <w:rPr>
                <w:rFonts w:cs="Arial"/>
                <w:sz w:val="20"/>
                <w:szCs w:val="20"/>
              </w:rPr>
            </w:pPr>
            <w:r w:rsidRPr="00A340B8">
              <w:rPr>
                <w:rFonts w:cs="Arial"/>
                <w:sz w:val="20"/>
                <w:szCs w:val="20"/>
              </w:rPr>
              <w:t>52.215-13</w:t>
            </w:r>
          </w:p>
        </w:tc>
        <w:tc>
          <w:tcPr>
            <w:tcW w:w="4673" w:type="dxa"/>
            <w:vAlign w:val="center"/>
          </w:tcPr>
          <w:p w14:paraId="44BCA581" w14:textId="77777777" w:rsidR="006E7354" w:rsidRPr="00A340B8" w:rsidRDefault="006E7354" w:rsidP="009C439B">
            <w:pPr>
              <w:tabs>
                <w:tab w:val="right" w:leader="dot" w:pos="8640"/>
              </w:tabs>
              <w:rPr>
                <w:rFonts w:cs="Arial"/>
                <w:sz w:val="20"/>
                <w:szCs w:val="20"/>
              </w:rPr>
            </w:pPr>
            <w:r w:rsidRPr="00A340B8">
              <w:rPr>
                <w:rFonts w:cs="Arial"/>
                <w:sz w:val="20"/>
                <w:szCs w:val="20"/>
              </w:rPr>
              <w:t>Subcontractor Cost or Pricing Data – Modifications</w:t>
            </w:r>
          </w:p>
        </w:tc>
        <w:tc>
          <w:tcPr>
            <w:tcW w:w="1530" w:type="dxa"/>
            <w:vAlign w:val="center"/>
          </w:tcPr>
          <w:p w14:paraId="142624CD" w14:textId="77777777" w:rsidR="006E7354" w:rsidRPr="00A340B8" w:rsidRDefault="006E7354" w:rsidP="009C439B">
            <w:pPr>
              <w:tabs>
                <w:tab w:val="right" w:leader="dot" w:pos="8640"/>
              </w:tabs>
              <w:rPr>
                <w:rFonts w:cs="Arial"/>
                <w:sz w:val="20"/>
                <w:szCs w:val="20"/>
              </w:rPr>
            </w:pPr>
            <w:r w:rsidRPr="00A340B8">
              <w:rPr>
                <w:rFonts w:cs="Arial"/>
                <w:sz w:val="20"/>
                <w:szCs w:val="20"/>
              </w:rPr>
              <w:t>OCT 2010</w:t>
            </w:r>
          </w:p>
        </w:tc>
      </w:tr>
      <w:tr w:rsidR="002E65AA" w:rsidRPr="00A340B8" w14:paraId="7F71445B" w14:textId="77777777" w:rsidTr="002E65AA">
        <w:trPr>
          <w:cantSplit/>
          <w:trHeight w:val="360"/>
          <w:jc w:val="center"/>
        </w:trPr>
        <w:tc>
          <w:tcPr>
            <w:tcW w:w="1555" w:type="dxa"/>
            <w:gridSpan w:val="2"/>
            <w:vAlign w:val="center"/>
          </w:tcPr>
          <w:p w14:paraId="432B75C4" w14:textId="77777777" w:rsidR="006E7354" w:rsidRPr="00A340B8" w:rsidRDefault="006E7354" w:rsidP="009C439B">
            <w:pPr>
              <w:tabs>
                <w:tab w:val="right" w:leader="dot" w:pos="8640"/>
              </w:tabs>
              <w:rPr>
                <w:rFonts w:cs="Arial"/>
                <w:sz w:val="20"/>
                <w:szCs w:val="20"/>
              </w:rPr>
            </w:pPr>
            <w:r w:rsidRPr="00A340B8">
              <w:rPr>
                <w:rFonts w:cs="Arial"/>
                <w:sz w:val="20"/>
                <w:szCs w:val="20"/>
              </w:rPr>
              <w:t xml:space="preserve">52.215-14 </w:t>
            </w:r>
          </w:p>
        </w:tc>
        <w:tc>
          <w:tcPr>
            <w:tcW w:w="4673" w:type="dxa"/>
            <w:vAlign w:val="center"/>
          </w:tcPr>
          <w:p w14:paraId="7551C7E7" w14:textId="77777777" w:rsidR="006E7354" w:rsidRPr="00A340B8" w:rsidRDefault="006E7354" w:rsidP="009C439B">
            <w:pPr>
              <w:tabs>
                <w:tab w:val="right" w:leader="dot" w:pos="8640"/>
              </w:tabs>
              <w:rPr>
                <w:rFonts w:cs="Arial"/>
                <w:sz w:val="20"/>
                <w:szCs w:val="20"/>
              </w:rPr>
            </w:pPr>
            <w:r w:rsidRPr="00A340B8">
              <w:rPr>
                <w:rFonts w:cs="Arial"/>
                <w:sz w:val="20"/>
                <w:szCs w:val="20"/>
              </w:rPr>
              <w:t>Integrity of Unit Prices</w:t>
            </w:r>
          </w:p>
        </w:tc>
        <w:tc>
          <w:tcPr>
            <w:tcW w:w="1530" w:type="dxa"/>
            <w:vAlign w:val="center"/>
          </w:tcPr>
          <w:p w14:paraId="5D6ED1BE" w14:textId="77777777" w:rsidR="006E7354" w:rsidRPr="00A340B8" w:rsidRDefault="006E7354" w:rsidP="009C439B">
            <w:pPr>
              <w:tabs>
                <w:tab w:val="right" w:leader="dot" w:pos="8640"/>
              </w:tabs>
              <w:rPr>
                <w:rFonts w:cs="Arial"/>
                <w:sz w:val="20"/>
                <w:szCs w:val="20"/>
              </w:rPr>
            </w:pPr>
            <w:r w:rsidRPr="00A340B8">
              <w:rPr>
                <w:rFonts w:cs="Arial"/>
                <w:sz w:val="20"/>
                <w:szCs w:val="20"/>
              </w:rPr>
              <w:t>OCT 2010</w:t>
            </w:r>
          </w:p>
        </w:tc>
      </w:tr>
      <w:tr w:rsidR="002E65AA" w:rsidRPr="00A340B8" w14:paraId="48DAAB0B" w14:textId="77777777" w:rsidTr="002E65AA">
        <w:trPr>
          <w:gridBefore w:val="1"/>
          <w:wBefore w:w="17" w:type="dxa"/>
          <w:cantSplit/>
          <w:trHeight w:val="360"/>
          <w:jc w:val="center"/>
        </w:trPr>
        <w:tc>
          <w:tcPr>
            <w:tcW w:w="1538" w:type="dxa"/>
            <w:vAlign w:val="center"/>
          </w:tcPr>
          <w:p w14:paraId="37584B33" w14:textId="77777777" w:rsidR="006E7354" w:rsidRPr="00A340B8" w:rsidRDefault="006E7354" w:rsidP="009C439B">
            <w:pPr>
              <w:tabs>
                <w:tab w:val="right" w:leader="dot" w:pos="8640"/>
              </w:tabs>
              <w:rPr>
                <w:rFonts w:cs="Arial"/>
                <w:sz w:val="20"/>
                <w:szCs w:val="20"/>
              </w:rPr>
            </w:pPr>
            <w:r w:rsidRPr="00A340B8">
              <w:rPr>
                <w:rFonts w:cs="Arial"/>
                <w:sz w:val="20"/>
                <w:szCs w:val="20"/>
              </w:rPr>
              <w:t xml:space="preserve">52.215-15 </w:t>
            </w:r>
          </w:p>
        </w:tc>
        <w:tc>
          <w:tcPr>
            <w:tcW w:w="4673" w:type="dxa"/>
            <w:vAlign w:val="center"/>
          </w:tcPr>
          <w:p w14:paraId="5149ABFB" w14:textId="77777777" w:rsidR="006E7354" w:rsidRPr="00A340B8" w:rsidRDefault="006E7354" w:rsidP="009C439B">
            <w:pPr>
              <w:tabs>
                <w:tab w:val="right" w:leader="dot" w:pos="8640"/>
              </w:tabs>
              <w:rPr>
                <w:rFonts w:cs="Arial"/>
                <w:sz w:val="20"/>
                <w:szCs w:val="20"/>
              </w:rPr>
            </w:pPr>
            <w:r w:rsidRPr="00A340B8">
              <w:rPr>
                <w:rFonts w:cs="Arial"/>
                <w:sz w:val="20"/>
                <w:szCs w:val="20"/>
              </w:rPr>
              <w:t>Pension Adjustments and Asset Reversions</w:t>
            </w:r>
          </w:p>
        </w:tc>
        <w:tc>
          <w:tcPr>
            <w:tcW w:w="1530" w:type="dxa"/>
            <w:vAlign w:val="center"/>
          </w:tcPr>
          <w:p w14:paraId="1257AED4" w14:textId="77777777" w:rsidR="006E7354" w:rsidRPr="00A340B8" w:rsidRDefault="006E7354" w:rsidP="009C439B">
            <w:pPr>
              <w:tabs>
                <w:tab w:val="right" w:leader="dot" w:pos="8640"/>
              </w:tabs>
              <w:rPr>
                <w:rFonts w:cs="Arial"/>
                <w:sz w:val="20"/>
                <w:szCs w:val="20"/>
              </w:rPr>
            </w:pPr>
            <w:r w:rsidRPr="00A340B8">
              <w:rPr>
                <w:rFonts w:cs="Arial"/>
                <w:sz w:val="20"/>
                <w:szCs w:val="20"/>
              </w:rPr>
              <w:t>OCT 2010</w:t>
            </w:r>
          </w:p>
        </w:tc>
      </w:tr>
      <w:tr w:rsidR="002E65AA" w:rsidRPr="00A340B8" w14:paraId="44EAC297" w14:textId="77777777" w:rsidTr="002E65AA">
        <w:trPr>
          <w:gridBefore w:val="1"/>
          <w:wBefore w:w="17" w:type="dxa"/>
          <w:cantSplit/>
          <w:trHeight w:val="360"/>
          <w:jc w:val="center"/>
        </w:trPr>
        <w:tc>
          <w:tcPr>
            <w:tcW w:w="1538" w:type="dxa"/>
            <w:vAlign w:val="center"/>
          </w:tcPr>
          <w:p w14:paraId="07E0AF66" w14:textId="77777777" w:rsidR="006E7354" w:rsidRPr="00A340B8" w:rsidRDefault="006E7354" w:rsidP="009C439B">
            <w:pPr>
              <w:tabs>
                <w:tab w:val="right" w:leader="dot" w:pos="8640"/>
              </w:tabs>
              <w:rPr>
                <w:rFonts w:cs="Arial"/>
                <w:sz w:val="20"/>
                <w:szCs w:val="20"/>
              </w:rPr>
            </w:pPr>
            <w:r w:rsidRPr="00A340B8">
              <w:rPr>
                <w:rFonts w:cs="Arial"/>
                <w:sz w:val="20"/>
                <w:szCs w:val="20"/>
              </w:rPr>
              <w:t>52.215-17</w:t>
            </w:r>
          </w:p>
        </w:tc>
        <w:tc>
          <w:tcPr>
            <w:tcW w:w="4673" w:type="dxa"/>
            <w:vAlign w:val="center"/>
          </w:tcPr>
          <w:p w14:paraId="51B58CD5" w14:textId="77777777" w:rsidR="006E7354" w:rsidRPr="00A340B8" w:rsidRDefault="006E7354" w:rsidP="009C439B">
            <w:pPr>
              <w:tabs>
                <w:tab w:val="right" w:leader="dot" w:pos="8640"/>
              </w:tabs>
              <w:rPr>
                <w:rFonts w:cs="Arial"/>
                <w:caps/>
                <w:sz w:val="20"/>
                <w:szCs w:val="20"/>
              </w:rPr>
            </w:pPr>
            <w:r w:rsidRPr="00A340B8">
              <w:rPr>
                <w:rFonts w:cs="Arial"/>
                <w:sz w:val="20"/>
                <w:szCs w:val="20"/>
              </w:rPr>
              <w:t>Waiver of Facilities Capital Cost of Money</w:t>
            </w:r>
          </w:p>
        </w:tc>
        <w:tc>
          <w:tcPr>
            <w:tcW w:w="1530" w:type="dxa"/>
            <w:vAlign w:val="center"/>
          </w:tcPr>
          <w:p w14:paraId="3CE8AABC" w14:textId="77777777" w:rsidR="006E7354" w:rsidRPr="00A340B8" w:rsidRDefault="006E7354" w:rsidP="009C439B">
            <w:pPr>
              <w:tabs>
                <w:tab w:val="right" w:leader="dot" w:pos="8640"/>
              </w:tabs>
              <w:rPr>
                <w:rFonts w:cs="Arial"/>
                <w:sz w:val="20"/>
                <w:szCs w:val="20"/>
              </w:rPr>
            </w:pPr>
            <w:r w:rsidRPr="00A340B8">
              <w:rPr>
                <w:rFonts w:cs="Arial"/>
                <w:sz w:val="20"/>
                <w:szCs w:val="20"/>
              </w:rPr>
              <w:t>OCT 1997</w:t>
            </w:r>
          </w:p>
        </w:tc>
      </w:tr>
      <w:tr w:rsidR="002E65AA" w:rsidRPr="00A340B8" w14:paraId="4DEC66D6" w14:textId="77777777" w:rsidTr="002E65AA">
        <w:trPr>
          <w:gridBefore w:val="1"/>
          <w:wBefore w:w="17" w:type="dxa"/>
          <w:cantSplit/>
          <w:trHeight w:val="360"/>
          <w:jc w:val="center"/>
        </w:trPr>
        <w:tc>
          <w:tcPr>
            <w:tcW w:w="1538" w:type="dxa"/>
            <w:vAlign w:val="center"/>
          </w:tcPr>
          <w:p w14:paraId="7D3801F4" w14:textId="77777777" w:rsidR="006E7354" w:rsidRPr="00A340B8" w:rsidRDefault="006E7354" w:rsidP="009C439B">
            <w:pPr>
              <w:rPr>
                <w:rFonts w:cs="Arial"/>
                <w:sz w:val="20"/>
                <w:szCs w:val="20"/>
              </w:rPr>
            </w:pPr>
            <w:r w:rsidRPr="00A340B8">
              <w:rPr>
                <w:rFonts w:cs="Arial"/>
                <w:sz w:val="20"/>
                <w:szCs w:val="20"/>
              </w:rPr>
              <w:t>52.217-8</w:t>
            </w:r>
          </w:p>
        </w:tc>
        <w:tc>
          <w:tcPr>
            <w:tcW w:w="4673" w:type="dxa"/>
            <w:vAlign w:val="center"/>
          </w:tcPr>
          <w:p w14:paraId="68AFEB71" w14:textId="77777777" w:rsidR="006E7354" w:rsidRPr="00A340B8" w:rsidRDefault="006E7354" w:rsidP="009C439B">
            <w:pPr>
              <w:rPr>
                <w:rFonts w:cs="Arial"/>
                <w:caps/>
                <w:sz w:val="20"/>
                <w:szCs w:val="20"/>
              </w:rPr>
            </w:pPr>
            <w:r w:rsidRPr="00A340B8">
              <w:rPr>
                <w:rFonts w:cs="Arial"/>
                <w:sz w:val="20"/>
                <w:szCs w:val="20"/>
              </w:rPr>
              <w:t>Option to Extend Services</w:t>
            </w:r>
          </w:p>
        </w:tc>
        <w:tc>
          <w:tcPr>
            <w:tcW w:w="1530" w:type="dxa"/>
            <w:vAlign w:val="center"/>
          </w:tcPr>
          <w:p w14:paraId="3FE84D5B" w14:textId="77777777" w:rsidR="006E7354" w:rsidRPr="00A340B8" w:rsidRDefault="006E7354" w:rsidP="009C439B">
            <w:pPr>
              <w:rPr>
                <w:rFonts w:cs="Arial"/>
                <w:sz w:val="20"/>
                <w:szCs w:val="20"/>
              </w:rPr>
            </w:pPr>
            <w:r w:rsidRPr="00A340B8">
              <w:rPr>
                <w:rFonts w:cs="Arial"/>
                <w:sz w:val="20"/>
                <w:szCs w:val="20"/>
              </w:rPr>
              <w:t>NOV 1999</w:t>
            </w:r>
          </w:p>
        </w:tc>
      </w:tr>
      <w:tr w:rsidR="002E65AA" w:rsidRPr="00A340B8" w14:paraId="6D470BEA" w14:textId="77777777" w:rsidTr="002E65AA">
        <w:trPr>
          <w:gridBefore w:val="1"/>
          <w:wBefore w:w="17" w:type="dxa"/>
          <w:cantSplit/>
          <w:trHeight w:val="360"/>
          <w:jc w:val="center"/>
        </w:trPr>
        <w:tc>
          <w:tcPr>
            <w:tcW w:w="1538" w:type="dxa"/>
            <w:vAlign w:val="center"/>
          </w:tcPr>
          <w:p w14:paraId="0132043A" w14:textId="77777777" w:rsidR="006E7354" w:rsidRPr="00A340B8" w:rsidRDefault="006E7354" w:rsidP="009C439B">
            <w:pPr>
              <w:rPr>
                <w:rFonts w:cs="Arial"/>
                <w:sz w:val="20"/>
                <w:szCs w:val="20"/>
              </w:rPr>
            </w:pPr>
            <w:r w:rsidRPr="00A340B8">
              <w:rPr>
                <w:rFonts w:cs="Arial"/>
                <w:sz w:val="20"/>
                <w:szCs w:val="20"/>
              </w:rPr>
              <w:t>52.219-8</w:t>
            </w:r>
          </w:p>
        </w:tc>
        <w:tc>
          <w:tcPr>
            <w:tcW w:w="4673" w:type="dxa"/>
            <w:vAlign w:val="center"/>
          </w:tcPr>
          <w:p w14:paraId="76D8C86F" w14:textId="77777777" w:rsidR="006E7354" w:rsidRPr="00A340B8" w:rsidRDefault="006E7354" w:rsidP="009C439B">
            <w:pPr>
              <w:rPr>
                <w:rFonts w:cs="Arial"/>
                <w:sz w:val="20"/>
                <w:szCs w:val="20"/>
              </w:rPr>
            </w:pPr>
            <w:r w:rsidRPr="00A340B8">
              <w:rPr>
                <w:rFonts w:cs="Arial"/>
                <w:sz w:val="20"/>
                <w:szCs w:val="20"/>
              </w:rPr>
              <w:t>Utilization of small business concerns</w:t>
            </w:r>
          </w:p>
        </w:tc>
        <w:tc>
          <w:tcPr>
            <w:tcW w:w="1530" w:type="dxa"/>
            <w:vAlign w:val="center"/>
          </w:tcPr>
          <w:p w14:paraId="758E4056" w14:textId="77777777" w:rsidR="006E7354" w:rsidRPr="00A340B8" w:rsidRDefault="006E7354" w:rsidP="009C439B">
            <w:pPr>
              <w:rPr>
                <w:rFonts w:cs="Arial"/>
                <w:sz w:val="20"/>
                <w:szCs w:val="20"/>
              </w:rPr>
            </w:pPr>
            <w:r w:rsidRPr="00A340B8">
              <w:rPr>
                <w:rFonts w:cs="Arial"/>
                <w:sz w:val="20"/>
                <w:szCs w:val="20"/>
              </w:rPr>
              <w:t>OCT 2014</w:t>
            </w:r>
          </w:p>
        </w:tc>
      </w:tr>
      <w:tr w:rsidR="002E65AA" w:rsidRPr="00A340B8" w14:paraId="1E35AD00" w14:textId="77777777" w:rsidTr="002E65AA">
        <w:trPr>
          <w:gridBefore w:val="1"/>
          <w:wBefore w:w="17" w:type="dxa"/>
          <w:cantSplit/>
          <w:trHeight w:val="360"/>
          <w:jc w:val="center"/>
        </w:trPr>
        <w:tc>
          <w:tcPr>
            <w:tcW w:w="1538" w:type="dxa"/>
            <w:vAlign w:val="center"/>
          </w:tcPr>
          <w:p w14:paraId="59A106C5" w14:textId="77777777" w:rsidR="006E7354" w:rsidRPr="00A340B8" w:rsidRDefault="006E7354" w:rsidP="009C439B">
            <w:pPr>
              <w:rPr>
                <w:rFonts w:cs="Arial"/>
                <w:sz w:val="20"/>
                <w:szCs w:val="20"/>
              </w:rPr>
            </w:pPr>
            <w:r w:rsidRPr="00A340B8">
              <w:rPr>
                <w:rFonts w:cs="Arial"/>
                <w:sz w:val="20"/>
                <w:szCs w:val="20"/>
              </w:rPr>
              <w:t>52.219-9</w:t>
            </w:r>
          </w:p>
        </w:tc>
        <w:tc>
          <w:tcPr>
            <w:tcW w:w="4673" w:type="dxa"/>
            <w:vAlign w:val="center"/>
          </w:tcPr>
          <w:p w14:paraId="118D89AA" w14:textId="77777777" w:rsidR="006E7354" w:rsidRPr="00A340B8" w:rsidRDefault="006E7354" w:rsidP="009C439B">
            <w:pPr>
              <w:rPr>
                <w:rFonts w:cs="Arial"/>
                <w:sz w:val="20"/>
                <w:szCs w:val="20"/>
              </w:rPr>
            </w:pPr>
            <w:r w:rsidRPr="00A340B8">
              <w:rPr>
                <w:rFonts w:cs="Arial"/>
                <w:sz w:val="20"/>
                <w:szCs w:val="20"/>
              </w:rPr>
              <w:t>Small Business Subcontracting Plan</w:t>
            </w:r>
          </w:p>
        </w:tc>
        <w:tc>
          <w:tcPr>
            <w:tcW w:w="1530" w:type="dxa"/>
            <w:vAlign w:val="center"/>
          </w:tcPr>
          <w:p w14:paraId="7DE6E6EA" w14:textId="77777777" w:rsidR="006E7354" w:rsidRPr="00A340B8" w:rsidRDefault="006E7354" w:rsidP="009C439B">
            <w:pPr>
              <w:rPr>
                <w:rFonts w:cs="Arial"/>
                <w:sz w:val="20"/>
                <w:szCs w:val="20"/>
              </w:rPr>
            </w:pPr>
            <w:r w:rsidRPr="00A340B8">
              <w:rPr>
                <w:rFonts w:cs="Arial"/>
                <w:sz w:val="20"/>
                <w:szCs w:val="20"/>
              </w:rPr>
              <w:t>OCT 2015</w:t>
            </w:r>
          </w:p>
        </w:tc>
      </w:tr>
      <w:tr w:rsidR="002E65AA" w:rsidRPr="00A340B8" w14:paraId="35D11FE2" w14:textId="77777777" w:rsidTr="002E65AA">
        <w:trPr>
          <w:gridBefore w:val="1"/>
          <w:wBefore w:w="17" w:type="dxa"/>
          <w:cantSplit/>
          <w:trHeight w:val="360"/>
          <w:jc w:val="center"/>
        </w:trPr>
        <w:tc>
          <w:tcPr>
            <w:tcW w:w="1538" w:type="dxa"/>
            <w:vAlign w:val="center"/>
          </w:tcPr>
          <w:p w14:paraId="0C3A9492" w14:textId="77777777" w:rsidR="006E7354" w:rsidRPr="00A340B8" w:rsidRDefault="006E7354" w:rsidP="009C439B">
            <w:pPr>
              <w:rPr>
                <w:rFonts w:cs="Arial"/>
                <w:sz w:val="20"/>
                <w:szCs w:val="20"/>
              </w:rPr>
            </w:pPr>
            <w:r w:rsidRPr="00A340B8">
              <w:rPr>
                <w:rFonts w:cs="Arial"/>
                <w:sz w:val="20"/>
                <w:szCs w:val="20"/>
              </w:rPr>
              <w:t>52.219-9</w:t>
            </w:r>
          </w:p>
        </w:tc>
        <w:tc>
          <w:tcPr>
            <w:tcW w:w="4673" w:type="dxa"/>
            <w:vAlign w:val="center"/>
          </w:tcPr>
          <w:p w14:paraId="3E626806" w14:textId="77777777" w:rsidR="006E7354" w:rsidRPr="00A340B8" w:rsidRDefault="006E7354" w:rsidP="009C439B">
            <w:pPr>
              <w:pStyle w:val="box"/>
              <w:rPr>
                <w:rFonts w:ascii="Arial" w:hAnsi="Arial" w:cs="Arial"/>
              </w:rPr>
            </w:pPr>
            <w:r w:rsidRPr="00A340B8">
              <w:rPr>
                <w:rFonts w:ascii="Arial" w:hAnsi="Arial" w:cs="Arial"/>
              </w:rPr>
              <w:t>Alternate II</w:t>
            </w:r>
          </w:p>
        </w:tc>
        <w:tc>
          <w:tcPr>
            <w:tcW w:w="1530" w:type="dxa"/>
            <w:vAlign w:val="center"/>
          </w:tcPr>
          <w:p w14:paraId="603D96DA" w14:textId="77777777" w:rsidR="006E7354" w:rsidRPr="00A340B8" w:rsidRDefault="006E7354" w:rsidP="009C439B">
            <w:pPr>
              <w:rPr>
                <w:rFonts w:cs="Arial"/>
                <w:sz w:val="20"/>
                <w:szCs w:val="20"/>
              </w:rPr>
            </w:pPr>
            <w:r w:rsidRPr="00A340B8">
              <w:rPr>
                <w:rFonts w:cs="Arial"/>
                <w:sz w:val="20"/>
                <w:szCs w:val="20"/>
              </w:rPr>
              <w:t>OCT 2001</w:t>
            </w:r>
          </w:p>
        </w:tc>
      </w:tr>
      <w:tr w:rsidR="002E65AA" w:rsidRPr="00A340B8" w14:paraId="5DB44D1B" w14:textId="77777777" w:rsidTr="002E65AA">
        <w:trPr>
          <w:gridBefore w:val="1"/>
          <w:wBefore w:w="17" w:type="dxa"/>
          <w:cantSplit/>
          <w:trHeight w:val="360"/>
          <w:jc w:val="center"/>
        </w:trPr>
        <w:tc>
          <w:tcPr>
            <w:tcW w:w="1538" w:type="dxa"/>
            <w:vAlign w:val="center"/>
          </w:tcPr>
          <w:p w14:paraId="32C0F027" w14:textId="77777777" w:rsidR="006E7354" w:rsidRPr="00A340B8" w:rsidRDefault="006E7354" w:rsidP="009C439B">
            <w:pPr>
              <w:rPr>
                <w:rFonts w:cs="Arial"/>
                <w:sz w:val="20"/>
                <w:szCs w:val="20"/>
              </w:rPr>
            </w:pPr>
            <w:r w:rsidRPr="00A340B8">
              <w:rPr>
                <w:rFonts w:cs="Arial"/>
                <w:sz w:val="20"/>
                <w:szCs w:val="20"/>
              </w:rPr>
              <w:t>52.219-16</w:t>
            </w:r>
          </w:p>
        </w:tc>
        <w:tc>
          <w:tcPr>
            <w:tcW w:w="4673" w:type="dxa"/>
            <w:vAlign w:val="center"/>
          </w:tcPr>
          <w:p w14:paraId="2EC9D3D9" w14:textId="77777777" w:rsidR="006E7354" w:rsidRPr="00A340B8" w:rsidRDefault="006E7354" w:rsidP="009C439B">
            <w:pPr>
              <w:pStyle w:val="box"/>
              <w:rPr>
                <w:rFonts w:ascii="Arial" w:eastAsia="Calibri" w:hAnsi="Arial" w:cs="Arial"/>
              </w:rPr>
            </w:pPr>
            <w:r w:rsidRPr="00A340B8">
              <w:rPr>
                <w:rFonts w:ascii="Arial" w:eastAsia="Calibri" w:hAnsi="Arial" w:cs="Arial"/>
              </w:rPr>
              <w:t>Liquidated Damages – Subcontracting Plan</w:t>
            </w:r>
          </w:p>
        </w:tc>
        <w:tc>
          <w:tcPr>
            <w:tcW w:w="1530" w:type="dxa"/>
            <w:vAlign w:val="center"/>
          </w:tcPr>
          <w:p w14:paraId="0FD0F0D8" w14:textId="77777777" w:rsidR="006E7354" w:rsidRPr="00A340B8" w:rsidRDefault="006E7354" w:rsidP="009C439B">
            <w:pPr>
              <w:rPr>
                <w:rFonts w:cs="Arial"/>
                <w:sz w:val="20"/>
                <w:szCs w:val="20"/>
              </w:rPr>
            </w:pPr>
            <w:r w:rsidRPr="00A340B8">
              <w:rPr>
                <w:rFonts w:cs="Arial"/>
                <w:sz w:val="20"/>
                <w:szCs w:val="20"/>
              </w:rPr>
              <w:t>JAN 1999</w:t>
            </w:r>
          </w:p>
        </w:tc>
      </w:tr>
      <w:tr w:rsidR="002E65AA" w:rsidRPr="00A340B8" w14:paraId="69E3DD3F" w14:textId="77777777" w:rsidTr="002E65AA">
        <w:trPr>
          <w:gridBefore w:val="1"/>
          <w:wBefore w:w="17" w:type="dxa"/>
          <w:cantSplit/>
          <w:trHeight w:val="360"/>
          <w:jc w:val="center"/>
        </w:trPr>
        <w:tc>
          <w:tcPr>
            <w:tcW w:w="1538" w:type="dxa"/>
            <w:vAlign w:val="center"/>
          </w:tcPr>
          <w:p w14:paraId="68FEFF50" w14:textId="77777777" w:rsidR="006E7354" w:rsidRPr="00A340B8" w:rsidRDefault="006E7354" w:rsidP="009C439B">
            <w:pPr>
              <w:rPr>
                <w:rFonts w:cs="Arial"/>
                <w:sz w:val="20"/>
                <w:szCs w:val="20"/>
              </w:rPr>
            </w:pPr>
            <w:r w:rsidRPr="00A340B8">
              <w:rPr>
                <w:rFonts w:cs="Arial"/>
                <w:sz w:val="20"/>
                <w:szCs w:val="20"/>
              </w:rPr>
              <w:t>52.222-1</w:t>
            </w:r>
          </w:p>
        </w:tc>
        <w:tc>
          <w:tcPr>
            <w:tcW w:w="4673" w:type="dxa"/>
            <w:vAlign w:val="center"/>
          </w:tcPr>
          <w:p w14:paraId="19959F98" w14:textId="77777777" w:rsidR="006E7354" w:rsidRPr="00A340B8" w:rsidRDefault="006E7354" w:rsidP="009C439B">
            <w:pPr>
              <w:rPr>
                <w:rFonts w:cs="Arial"/>
                <w:sz w:val="20"/>
                <w:szCs w:val="20"/>
              </w:rPr>
            </w:pPr>
            <w:r w:rsidRPr="00A340B8">
              <w:rPr>
                <w:rFonts w:cs="Arial"/>
                <w:sz w:val="20"/>
                <w:szCs w:val="20"/>
              </w:rPr>
              <w:t>Notice to the Government of Labor Disputes</w:t>
            </w:r>
          </w:p>
        </w:tc>
        <w:tc>
          <w:tcPr>
            <w:tcW w:w="1530" w:type="dxa"/>
            <w:vAlign w:val="center"/>
          </w:tcPr>
          <w:p w14:paraId="1C18438B" w14:textId="77777777" w:rsidR="006E7354" w:rsidRPr="00A340B8" w:rsidRDefault="006E7354" w:rsidP="009C439B">
            <w:pPr>
              <w:rPr>
                <w:rFonts w:cs="Arial"/>
                <w:sz w:val="20"/>
                <w:szCs w:val="20"/>
              </w:rPr>
            </w:pPr>
            <w:r w:rsidRPr="00A340B8">
              <w:rPr>
                <w:rFonts w:cs="Arial"/>
                <w:sz w:val="20"/>
                <w:szCs w:val="20"/>
              </w:rPr>
              <w:t>FEB 1997</w:t>
            </w:r>
          </w:p>
        </w:tc>
      </w:tr>
      <w:tr w:rsidR="002E65AA" w:rsidRPr="00A340B8" w14:paraId="5D402D7F" w14:textId="77777777" w:rsidTr="002E65AA">
        <w:trPr>
          <w:gridBefore w:val="1"/>
          <w:wBefore w:w="17" w:type="dxa"/>
          <w:cantSplit/>
          <w:trHeight w:val="360"/>
          <w:jc w:val="center"/>
        </w:trPr>
        <w:tc>
          <w:tcPr>
            <w:tcW w:w="1538" w:type="dxa"/>
            <w:vAlign w:val="center"/>
          </w:tcPr>
          <w:p w14:paraId="65ABAB1A" w14:textId="77777777" w:rsidR="006E7354" w:rsidRPr="00A340B8" w:rsidRDefault="006E7354" w:rsidP="009C439B">
            <w:pPr>
              <w:rPr>
                <w:rFonts w:cs="Arial"/>
                <w:sz w:val="20"/>
                <w:szCs w:val="20"/>
              </w:rPr>
            </w:pPr>
            <w:r w:rsidRPr="00A340B8">
              <w:rPr>
                <w:rFonts w:cs="Arial"/>
                <w:sz w:val="20"/>
                <w:szCs w:val="20"/>
              </w:rPr>
              <w:t>52.222-3</w:t>
            </w:r>
          </w:p>
        </w:tc>
        <w:tc>
          <w:tcPr>
            <w:tcW w:w="4673" w:type="dxa"/>
            <w:vAlign w:val="center"/>
          </w:tcPr>
          <w:p w14:paraId="05CFEFE5" w14:textId="77777777" w:rsidR="006E7354" w:rsidRPr="00A340B8" w:rsidRDefault="006E7354" w:rsidP="009C439B">
            <w:pPr>
              <w:rPr>
                <w:rFonts w:cs="Arial"/>
                <w:sz w:val="20"/>
                <w:szCs w:val="20"/>
              </w:rPr>
            </w:pPr>
            <w:r w:rsidRPr="00A340B8">
              <w:rPr>
                <w:rFonts w:cs="Arial"/>
                <w:sz w:val="20"/>
                <w:szCs w:val="20"/>
              </w:rPr>
              <w:t>Convict Labor</w:t>
            </w:r>
          </w:p>
        </w:tc>
        <w:tc>
          <w:tcPr>
            <w:tcW w:w="1530" w:type="dxa"/>
            <w:vAlign w:val="center"/>
          </w:tcPr>
          <w:p w14:paraId="1532E9CD" w14:textId="77777777" w:rsidR="006E7354" w:rsidRPr="00A340B8" w:rsidRDefault="006E7354" w:rsidP="009C439B">
            <w:pPr>
              <w:rPr>
                <w:rFonts w:cs="Arial"/>
                <w:sz w:val="20"/>
                <w:szCs w:val="20"/>
              </w:rPr>
            </w:pPr>
            <w:r w:rsidRPr="00A340B8">
              <w:rPr>
                <w:rFonts w:cs="Arial"/>
                <w:sz w:val="20"/>
                <w:szCs w:val="20"/>
              </w:rPr>
              <w:t>JUN 2003</w:t>
            </w:r>
          </w:p>
        </w:tc>
      </w:tr>
      <w:tr w:rsidR="002E65AA" w:rsidRPr="00A340B8" w14:paraId="45B488AD" w14:textId="77777777" w:rsidTr="002E65AA">
        <w:trPr>
          <w:gridBefore w:val="1"/>
          <w:wBefore w:w="17" w:type="dxa"/>
          <w:cantSplit/>
          <w:trHeight w:val="360"/>
          <w:jc w:val="center"/>
        </w:trPr>
        <w:tc>
          <w:tcPr>
            <w:tcW w:w="1538" w:type="dxa"/>
            <w:vAlign w:val="center"/>
          </w:tcPr>
          <w:p w14:paraId="021E3AAE" w14:textId="77777777" w:rsidR="006E7354" w:rsidRPr="00A340B8" w:rsidRDefault="006E7354" w:rsidP="009C439B">
            <w:pPr>
              <w:rPr>
                <w:rFonts w:cs="Arial"/>
                <w:sz w:val="20"/>
                <w:szCs w:val="20"/>
              </w:rPr>
            </w:pPr>
            <w:r w:rsidRPr="00A340B8">
              <w:rPr>
                <w:rFonts w:cs="Arial"/>
                <w:sz w:val="20"/>
                <w:szCs w:val="20"/>
              </w:rPr>
              <w:t>52.222-21</w:t>
            </w:r>
          </w:p>
        </w:tc>
        <w:tc>
          <w:tcPr>
            <w:tcW w:w="4673" w:type="dxa"/>
            <w:vAlign w:val="center"/>
          </w:tcPr>
          <w:p w14:paraId="5CBDDB02" w14:textId="77777777" w:rsidR="006E7354" w:rsidRPr="00A340B8" w:rsidRDefault="006E7354" w:rsidP="009C439B">
            <w:pPr>
              <w:rPr>
                <w:rFonts w:cs="Arial"/>
                <w:sz w:val="20"/>
                <w:szCs w:val="20"/>
              </w:rPr>
            </w:pPr>
            <w:r w:rsidRPr="00A340B8">
              <w:rPr>
                <w:rFonts w:cs="Arial"/>
                <w:sz w:val="20"/>
                <w:szCs w:val="20"/>
              </w:rPr>
              <w:t>Prohibition of Segregated Facilities</w:t>
            </w:r>
          </w:p>
        </w:tc>
        <w:tc>
          <w:tcPr>
            <w:tcW w:w="1530" w:type="dxa"/>
            <w:vAlign w:val="center"/>
          </w:tcPr>
          <w:p w14:paraId="7A87C599" w14:textId="77777777" w:rsidR="006E7354" w:rsidRPr="00A340B8" w:rsidRDefault="006E7354" w:rsidP="009C439B">
            <w:pPr>
              <w:rPr>
                <w:rFonts w:cs="Arial"/>
                <w:sz w:val="20"/>
                <w:szCs w:val="20"/>
              </w:rPr>
            </w:pPr>
            <w:r w:rsidRPr="00A340B8">
              <w:rPr>
                <w:rFonts w:cs="Arial"/>
                <w:sz w:val="20"/>
                <w:szCs w:val="20"/>
              </w:rPr>
              <w:t>APR 2015</w:t>
            </w:r>
          </w:p>
        </w:tc>
      </w:tr>
      <w:tr w:rsidR="002E65AA" w:rsidRPr="00A340B8" w14:paraId="2B8E0CB5" w14:textId="77777777" w:rsidTr="002E65AA">
        <w:trPr>
          <w:gridBefore w:val="1"/>
          <w:wBefore w:w="17" w:type="dxa"/>
          <w:cantSplit/>
          <w:trHeight w:val="360"/>
          <w:jc w:val="center"/>
        </w:trPr>
        <w:tc>
          <w:tcPr>
            <w:tcW w:w="1538" w:type="dxa"/>
            <w:vAlign w:val="center"/>
          </w:tcPr>
          <w:p w14:paraId="39EC25B2" w14:textId="77777777" w:rsidR="006E7354" w:rsidRPr="00A340B8" w:rsidRDefault="006E7354" w:rsidP="009C439B">
            <w:pPr>
              <w:rPr>
                <w:rFonts w:cs="Arial"/>
                <w:sz w:val="20"/>
                <w:szCs w:val="20"/>
              </w:rPr>
            </w:pPr>
            <w:r w:rsidRPr="00A340B8">
              <w:rPr>
                <w:rFonts w:cs="Arial"/>
                <w:sz w:val="20"/>
                <w:szCs w:val="20"/>
              </w:rPr>
              <w:t>52.222-26</w:t>
            </w:r>
          </w:p>
        </w:tc>
        <w:tc>
          <w:tcPr>
            <w:tcW w:w="4673" w:type="dxa"/>
            <w:vAlign w:val="center"/>
          </w:tcPr>
          <w:p w14:paraId="336EF721" w14:textId="77777777" w:rsidR="006E7354" w:rsidRPr="00A340B8" w:rsidRDefault="006E7354" w:rsidP="009C439B">
            <w:pPr>
              <w:rPr>
                <w:rFonts w:cs="Arial"/>
                <w:sz w:val="20"/>
                <w:szCs w:val="20"/>
              </w:rPr>
            </w:pPr>
            <w:r w:rsidRPr="00A340B8">
              <w:rPr>
                <w:rFonts w:cs="Arial"/>
                <w:sz w:val="20"/>
                <w:szCs w:val="20"/>
              </w:rPr>
              <w:t>Equal Opportunity</w:t>
            </w:r>
          </w:p>
        </w:tc>
        <w:tc>
          <w:tcPr>
            <w:tcW w:w="1530" w:type="dxa"/>
            <w:vAlign w:val="center"/>
          </w:tcPr>
          <w:p w14:paraId="430B822F" w14:textId="77777777" w:rsidR="006E7354" w:rsidRPr="00A340B8" w:rsidRDefault="006E7354" w:rsidP="009C439B">
            <w:pPr>
              <w:rPr>
                <w:rFonts w:cs="Arial"/>
                <w:sz w:val="20"/>
                <w:szCs w:val="20"/>
              </w:rPr>
            </w:pPr>
            <w:r w:rsidRPr="00A340B8">
              <w:rPr>
                <w:rFonts w:cs="Arial"/>
                <w:sz w:val="20"/>
                <w:szCs w:val="20"/>
              </w:rPr>
              <w:t>APR 2015</w:t>
            </w:r>
          </w:p>
        </w:tc>
      </w:tr>
      <w:tr w:rsidR="002E65AA" w:rsidRPr="00A340B8" w14:paraId="555F4325" w14:textId="77777777" w:rsidTr="002E65AA">
        <w:trPr>
          <w:gridBefore w:val="1"/>
          <w:wBefore w:w="17" w:type="dxa"/>
          <w:cantSplit/>
          <w:trHeight w:val="360"/>
          <w:jc w:val="center"/>
        </w:trPr>
        <w:tc>
          <w:tcPr>
            <w:tcW w:w="1538" w:type="dxa"/>
            <w:vAlign w:val="center"/>
          </w:tcPr>
          <w:p w14:paraId="038A481C" w14:textId="77777777" w:rsidR="006E7354" w:rsidRPr="00A340B8" w:rsidRDefault="006E7354" w:rsidP="009C439B">
            <w:pPr>
              <w:rPr>
                <w:rFonts w:cs="Arial"/>
                <w:sz w:val="20"/>
                <w:szCs w:val="20"/>
              </w:rPr>
            </w:pPr>
            <w:r w:rsidRPr="00A340B8">
              <w:rPr>
                <w:rFonts w:cs="Arial"/>
                <w:sz w:val="20"/>
                <w:szCs w:val="20"/>
              </w:rPr>
              <w:t>52.222-29</w:t>
            </w:r>
          </w:p>
        </w:tc>
        <w:tc>
          <w:tcPr>
            <w:tcW w:w="4673" w:type="dxa"/>
            <w:vAlign w:val="center"/>
          </w:tcPr>
          <w:p w14:paraId="6AFD112B" w14:textId="77777777" w:rsidR="006E7354" w:rsidRPr="00A340B8" w:rsidRDefault="006E7354" w:rsidP="009C439B">
            <w:pPr>
              <w:rPr>
                <w:rFonts w:cs="Arial"/>
                <w:sz w:val="20"/>
                <w:szCs w:val="20"/>
              </w:rPr>
            </w:pPr>
            <w:r w:rsidRPr="00A340B8">
              <w:rPr>
                <w:rFonts w:cs="Arial"/>
                <w:sz w:val="20"/>
                <w:szCs w:val="20"/>
              </w:rPr>
              <w:t>Notification of Visa Denial</w:t>
            </w:r>
          </w:p>
        </w:tc>
        <w:tc>
          <w:tcPr>
            <w:tcW w:w="1530" w:type="dxa"/>
            <w:vAlign w:val="center"/>
          </w:tcPr>
          <w:p w14:paraId="098884E7" w14:textId="77777777" w:rsidR="006E7354" w:rsidRPr="00A340B8" w:rsidRDefault="006E7354" w:rsidP="009C439B">
            <w:pPr>
              <w:rPr>
                <w:rFonts w:cs="Arial"/>
                <w:sz w:val="20"/>
                <w:szCs w:val="20"/>
              </w:rPr>
            </w:pPr>
            <w:r w:rsidRPr="00A340B8">
              <w:rPr>
                <w:rFonts w:cs="Arial"/>
                <w:sz w:val="20"/>
                <w:szCs w:val="20"/>
              </w:rPr>
              <w:t>APR 2015</w:t>
            </w:r>
          </w:p>
        </w:tc>
      </w:tr>
      <w:tr w:rsidR="002E65AA" w:rsidRPr="00A340B8" w14:paraId="384E5C16" w14:textId="77777777" w:rsidTr="002E65AA">
        <w:trPr>
          <w:gridBefore w:val="1"/>
          <w:wBefore w:w="17" w:type="dxa"/>
          <w:cantSplit/>
          <w:trHeight w:val="360"/>
          <w:jc w:val="center"/>
        </w:trPr>
        <w:tc>
          <w:tcPr>
            <w:tcW w:w="1538" w:type="dxa"/>
            <w:vAlign w:val="center"/>
          </w:tcPr>
          <w:p w14:paraId="429FC93E" w14:textId="77777777" w:rsidR="006E7354" w:rsidRPr="00A340B8" w:rsidRDefault="006E7354" w:rsidP="009C439B">
            <w:pPr>
              <w:rPr>
                <w:rFonts w:cs="Arial"/>
                <w:sz w:val="20"/>
                <w:szCs w:val="20"/>
              </w:rPr>
            </w:pPr>
            <w:r w:rsidRPr="00A340B8">
              <w:rPr>
                <w:rFonts w:cs="Arial"/>
                <w:sz w:val="20"/>
                <w:szCs w:val="20"/>
              </w:rPr>
              <w:t>52.222-35</w:t>
            </w:r>
          </w:p>
        </w:tc>
        <w:tc>
          <w:tcPr>
            <w:tcW w:w="4673" w:type="dxa"/>
            <w:vAlign w:val="center"/>
          </w:tcPr>
          <w:p w14:paraId="06F83175" w14:textId="77777777" w:rsidR="006E7354" w:rsidRPr="00A340B8" w:rsidRDefault="006E7354" w:rsidP="009C439B">
            <w:pPr>
              <w:rPr>
                <w:rFonts w:cs="Arial"/>
                <w:sz w:val="20"/>
                <w:szCs w:val="20"/>
              </w:rPr>
            </w:pPr>
            <w:r w:rsidRPr="00A340B8">
              <w:rPr>
                <w:rFonts w:cs="Arial"/>
                <w:sz w:val="20"/>
                <w:szCs w:val="20"/>
              </w:rPr>
              <w:t>Equal Opportunity for Veterans</w:t>
            </w:r>
          </w:p>
        </w:tc>
        <w:tc>
          <w:tcPr>
            <w:tcW w:w="1530" w:type="dxa"/>
            <w:vAlign w:val="center"/>
          </w:tcPr>
          <w:p w14:paraId="7A8E187D" w14:textId="77777777" w:rsidR="006E7354" w:rsidRPr="00A340B8" w:rsidRDefault="006E7354" w:rsidP="009C439B">
            <w:pPr>
              <w:rPr>
                <w:rFonts w:cs="Arial"/>
                <w:sz w:val="20"/>
                <w:szCs w:val="20"/>
              </w:rPr>
            </w:pPr>
            <w:r w:rsidRPr="00A340B8">
              <w:rPr>
                <w:rFonts w:cs="Arial"/>
                <w:sz w:val="20"/>
                <w:szCs w:val="20"/>
              </w:rPr>
              <w:t>JUL 2014</w:t>
            </w:r>
          </w:p>
        </w:tc>
      </w:tr>
      <w:tr w:rsidR="002E65AA" w:rsidRPr="00A340B8" w14:paraId="05090337" w14:textId="77777777" w:rsidTr="002E65AA">
        <w:trPr>
          <w:gridBefore w:val="1"/>
          <w:wBefore w:w="17" w:type="dxa"/>
          <w:cantSplit/>
          <w:trHeight w:val="360"/>
          <w:jc w:val="center"/>
        </w:trPr>
        <w:tc>
          <w:tcPr>
            <w:tcW w:w="1538" w:type="dxa"/>
            <w:vAlign w:val="center"/>
          </w:tcPr>
          <w:p w14:paraId="312F8864" w14:textId="77777777" w:rsidR="006E7354" w:rsidRPr="00A340B8" w:rsidRDefault="006E7354" w:rsidP="009C439B">
            <w:pPr>
              <w:rPr>
                <w:rFonts w:cs="Arial"/>
                <w:sz w:val="20"/>
                <w:szCs w:val="20"/>
              </w:rPr>
            </w:pPr>
            <w:r w:rsidRPr="00A340B8">
              <w:rPr>
                <w:rFonts w:cs="Arial"/>
                <w:sz w:val="20"/>
                <w:szCs w:val="20"/>
              </w:rPr>
              <w:t>52.222-36</w:t>
            </w:r>
          </w:p>
        </w:tc>
        <w:tc>
          <w:tcPr>
            <w:tcW w:w="4673" w:type="dxa"/>
            <w:vAlign w:val="center"/>
          </w:tcPr>
          <w:p w14:paraId="07903A59" w14:textId="77777777" w:rsidR="006E7354" w:rsidRPr="00A340B8" w:rsidRDefault="006E7354" w:rsidP="009C439B">
            <w:pPr>
              <w:rPr>
                <w:rFonts w:cs="Arial"/>
                <w:sz w:val="20"/>
                <w:szCs w:val="20"/>
              </w:rPr>
            </w:pPr>
            <w:r w:rsidRPr="00A340B8">
              <w:rPr>
                <w:rFonts w:cs="Arial"/>
                <w:sz w:val="20"/>
                <w:szCs w:val="20"/>
              </w:rPr>
              <w:t xml:space="preserve">Equal Opportunities for Workers with Disabilities </w:t>
            </w:r>
          </w:p>
        </w:tc>
        <w:tc>
          <w:tcPr>
            <w:tcW w:w="1530" w:type="dxa"/>
            <w:vAlign w:val="center"/>
          </w:tcPr>
          <w:p w14:paraId="431B2FE4" w14:textId="77777777" w:rsidR="006E7354" w:rsidRPr="00A340B8" w:rsidRDefault="006E7354" w:rsidP="009C439B">
            <w:pPr>
              <w:rPr>
                <w:rFonts w:cs="Arial"/>
                <w:sz w:val="20"/>
                <w:szCs w:val="20"/>
              </w:rPr>
            </w:pPr>
            <w:r w:rsidRPr="00A340B8">
              <w:rPr>
                <w:rFonts w:cs="Arial"/>
                <w:sz w:val="20"/>
                <w:szCs w:val="20"/>
              </w:rPr>
              <w:t xml:space="preserve">JUL 2014 </w:t>
            </w:r>
          </w:p>
        </w:tc>
      </w:tr>
      <w:tr w:rsidR="002E65AA" w:rsidRPr="00A340B8" w14:paraId="26A0C292" w14:textId="77777777" w:rsidTr="002E65AA">
        <w:trPr>
          <w:gridBefore w:val="1"/>
          <w:wBefore w:w="17" w:type="dxa"/>
          <w:cantSplit/>
          <w:trHeight w:val="360"/>
          <w:jc w:val="center"/>
        </w:trPr>
        <w:tc>
          <w:tcPr>
            <w:tcW w:w="1538" w:type="dxa"/>
            <w:vAlign w:val="center"/>
          </w:tcPr>
          <w:p w14:paraId="45CD1019" w14:textId="77777777" w:rsidR="006E7354" w:rsidRPr="00A340B8" w:rsidRDefault="006E7354" w:rsidP="009C439B">
            <w:pPr>
              <w:rPr>
                <w:rFonts w:cs="Arial"/>
                <w:sz w:val="20"/>
                <w:szCs w:val="20"/>
              </w:rPr>
            </w:pPr>
            <w:r w:rsidRPr="00A340B8">
              <w:rPr>
                <w:rFonts w:cs="Arial"/>
                <w:sz w:val="20"/>
                <w:szCs w:val="20"/>
              </w:rPr>
              <w:t>52.222-36</w:t>
            </w:r>
          </w:p>
        </w:tc>
        <w:tc>
          <w:tcPr>
            <w:tcW w:w="4673" w:type="dxa"/>
            <w:vAlign w:val="center"/>
          </w:tcPr>
          <w:p w14:paraId="66EF74FC" w14:textId="77777777" w:rsidR="006E7354" w:rsidRPr="00A340B8" w:rsidRDefault="006E7354" w:rsidP="009C439B">
            <w:pPr>
              <w:rPr>
                <w:rFonts w:cs="Arial"/>
                <w:sz w:val="20"/>
                <w:szCs w:val="20"/>
              </w:rPr>
            </w:pPr>
            <w:r w:rsidRPr="00A340B8">
              <w:rPr>
                <w:rFonts w:cs="Arial"/>
                <w:sz w:val="20"/>
                <w:szCs w:val="20"/>
              </w:rPr>
              <w:t>Alternate I</w:t>
            </w:r>
          </w:p>
        </w:tc>
        <w:tc>
          <w:tcPr>
            <w:tcW w:w="1530" w:type="dxa"/>
            <w:vAlign w:val="center"/>
          </w:tcPr>
          <w:p w14:paraId="0B67C297" w14:textId="77777777" w:rsidR="006E7354" w:rsidRPr="00A340B8" w:rsidRDefault="006E7354" w:rsidP="009C439B">
            <w:pPr>
              <w:rPr>
                <w:rFonts w:cs="Arial"/>
                <w:sz w:val="20"/>
                <w:szCs w:val="20"/>
              </w:rPr>
            </w:pPr>
            <w:r w:rsidRPr="00A340B8">
              <w:rPr>
                <w:rFonts w:cs="Arial"/>
                <w:iCs/>
                <w:sz w:val="20"/>
                <w:szCs w:val="20"/>
              </w:rPr>
              <w:t>JUL 2014</w:t>
            </w:r>
          </w:p>
        </w:tc>
      </w:tr>
      <w:tr w:rsidR="002E65AA" w:rsidRPr="00A340B8" w14:paraId="391CEE8C" w14:textId="77777777" w:rsidTr="002E65AA">
        <w:trPr>
          <w:gridBefore w:val="1"/>
          <w:wBefore w:w="17" w:type="dxa"/>
          <w:cantSplit/>
          <w:trHeight w:val="360"/>
          <w:jc w:val="center"/>
        </w:trPr>
        <w:tc>
          <w:tcPr>
            <w:tcW w:w="1538" w:type="dxa"/>
            <w:vAlign w:val="center"/>
          </w:tcPr>
          <w:p w14:paraId="005518DC" w14:textId="77777777" w:rsidR="006E7354" w:rsidRPr="00A340B8" w:rsidRDefault="006E7354" w:rsidP="009C439B">
            <w:pPr>
              <w:rPr>
                <w:rFonts w:cs="Arial"/>
                <w:sz w:val="20"/>
                <w:szCs w:val="20"/>
              </w:rPr>
            </w:pPr>
            <w:r w:rsidRPr="00A340B8">
              <w:rPr>
                <w:rFonts w:cs="Arial"/>
                <w:sz w:val="20"/>
                <w:szCs w:val="20"/>
              </w:rPr>
              <w:t>52.222-37</w:t>
            </w:r>
          </w:p>
        </w:tc>
        <w:tc>
          <w:tcPr>
            <w:tcW w:w="4673" w:type="dxa"/>
            <w:vAlign w:val="center"/>
          </w:tcPr>
          <w:p w14:paraId="5BA75DC7" w14:textId="77777777" w:rsidR="006E7354" w:rsidRPr="00A340B8" w:rsidRDefault="006E7354" w:rsidP="009C439B">
            <w:pPr>
              <w:rPr>
                <w:rFonts w:cs="Arial"/>
                <w:sz w:val="20"/>
                <w:szCs w:val="20"/>
              </w:rPr>
            </w:pPr>
            <w:r w:rsidRPr="00A340B8">
              <w:rPr>
                <w:rFonts w:cs="Arial"/>
                <w:sz w:val="20"/>
                <w:szCs w:val="20"/>
              </w:rPr>
              <w:t>Employment Reports on Veterans</w:t>
            </w:r>
          </w:p>
        </w:tc>
        <w:tc>
          <w:tcPr>
            <w:tcW w:w="1530" w:type="dxa"/>
            <w:vAlign w:val="center"/>
          </w:tcPr>
          <w:p w14:paraId="3EC57B6E" w14:textId="77777777" w:rsidR="006E7354" w:rsidRPr="00A340B8" w:rsidRDefault="006E7354" w:rsidP="009C439B">
            <w:pPr>
              <w:rPr>
                <w:rFonts w:cs="Arial"/>
                <w:sz w:val="20"/>
                <w:szCs w:val="20"/>
              </w:rPr>
            </w:pPr>
            <w:r w:rsidRPr="00A340B8">
              <w:rPr>
                <w:rFonts w:cs="Arial"/>
                <w:sz w:val="20"/>
                <w:szCs w:val="20"/>
              </w:rPr>
              <w:t>JUL 2014</w:t>
            </w:r>
          </w:p>
        </w:tc>
      </w:tr>
      <w:tr w:rsidR="002E65AA" w:rsidRPr="00A340B8" w14:paraId="7579D877" w14:textId="77777777" w:rsidTr="002E65AA">
        <w:trPr>
          <w:gridBefore w:val="1"/>
          <w:wBefore w:w="17" w:type="dxa"/>
          <w:cantSplit/>
          <w:trHeight w:val="360"/>
          <w:jc w:val="center"/>
        </w:trPr>
        <w:tc>
          <w:tcPr>
            <w:tcW w:w="1538" w:type="dxa"/>
            <w:vAlign w:val="center"/>
          </w:tcPr>
          <w:p w14:paraId="25F8448E" w14:textId="77777777" w:rsidR="006E7354" w:rsidRPr="00A340B8" w:rsidRDefault="006E7354" w:rsidP="009C439B">
            <w:pPr>
              <w:rPr>
                <w:rFonts w:cs="Arial"/>
                <w:sz w:val="20"/>
                <w:szCs w:val="20"/>
              </w:rPr>
            </w:pPr>
            <w:r w:rsidRPr="00A340B8">
              <w:rPr>
                <w:rFonts w:cs="Arial"/>
                <w:sz w:val="20"/>
                <w:szCs w:val="20"/>
              </w:rPr>
              <w:t>52.222-50</w:t>
            </w:r>
          </w:p>
        </w:tc>
        <w:tc>
          <w:tcPr>
            <w:tcW w:w="4673" w:type="dxa"/>
            <w:vAlign w:val="center"/>
          </w:tcPr>
          <w:p w14:paraId="406AD14E" w14:textId="77777777" w:rsidR="006E7354" w:rsidRPr="00A340B8" w:rsidRDefault="006E7354" w:rsidP="009C439B">
            <w:pPr>
              <w:rPr>
                <w:rFonts w:cs="Arial"/>
                <w:sz w:val="20"/>
                <w:szCs w:val="20"/>
              </w:rPr>
            </w:pPr>
            <w:r w:rsidRPr="00A340B8">
              <w:rPr>
                <w:rFonts w:cs="Arial"/>
                <w:sz w:val="20"/>
                <w:szCs w:val="20"/>
              </w:rPr>
              <w:t>Combating Trafficking in Persons</w:t>
            </w:r>
          </w:p>
        </w:tc>
        <w:tc>
          <w:tcPr>
            <w:tcW w:w="1530" w:type="dxa"/>
            <w:vAlign w:val="center"/>
          </w:tcPr>
          <w:p w14:paraId="5CEC6F62" w14:textId="77777777" w:rsidR="006E7354" w:rsidRPr="00A340B8" w:rsidRDefault="006E7354" w:rsidP="009C439B">
            <w:pPr>
              <w:rPr>
                <w:rFonts w:cs="Arial"/>
                <w:sz w:val="20"/>
                <w:szCs w:val="20"/>
              </w:rPr>
            </w:pPr>
            <w:r w:rsidRPr="00A340B8">
              <w:rPr>
                <w:rFonts w:cs="Arial"/>
                <w:sz w:val="20"/>
                <w:szCs w:val="20"/>
              </w:rPr>
              <w:t>MAR 2015</w:t>
            </w:r>
          </w:p>
        </w:tc>
      </w:tr>
      <w:tr w:rsidR="002E65AA" w:rsidRPr="00A340B8" w14:paraId="7E1C9148" w14:textId="77777777" w:rsidTr="002E65AA">
        <w:trPr>
          <w:gridBefore w:val="1"/>
          <w:wBefore w:w="17" w:type="dxa"/>
          <w:cantSplit/>
          <w:trHeight w:val="360"/>
          <w:jc w:val="center"/>
        </w:trPr>
        <w:tc>
          <w:tcPr>
            <w:tcW w:w="1538" w:type="dxa"/>
            <w:vAlign w:val="center"/>
          </w:tcPr>
          <w:p w14:paraId="5E725393" w14:textId="77777777" w:rsidR="006E7354" w:rsidRPr="00A340B8" w:rsidRDefault="006E7354" w:rsidP="009C439B">
            <w:pPr>
              <w:rPr>
                <w:rFonts w:cs="Arial"/>
                <w:sz w:val="20"/>
                <w:szCs w:val="20"/>
              </w:rPr>
            </w:pPr>
            <w:r w:rsidRPr="00A340B8">
              <w:rPr>
                <w:rFonts w:cs="Arial"/>
                <w:sz w:val="20"/>
                <w:szCs w:val="20"/>
              </w:rPr>
              <w:t>52.222-50</w:t>
            </w:r>
          </w:p>
        </w:tc>
        <w:tc>
          <w:tcPr>
            <w:tcW w:w="4673" w:type="dxa"/>
            <w:vAlign w:val="center"/>
          </w:tcPr>
          <w:p w14:paraId="62FD2277" w14:textId="77777777" w:rsidR="006E7354" w:rsidRPr="00A340B8" w:rsidRDefault="006E7354" w:rsidP="009C439B">
            <w:pPr>
              <w:rPr>
                <w:rFonts w:cs="Arial"/>
                <w:sz w:val="20"/>
                <w:szCs w:val="20"/>
              </w:rPr>
            </w:pPr>
            <w:r w:rsidRPr="00A340B8">
              <w:rPr>
                <w:rFonts w:cs="Arial"/>
                <w:sz w:val="20"/>
                <w:szCs w:val="20"/>
              </w:rPr>
              <w:t>Alternate I</w:t>
            </w:r>
          </w:p>
        </w:tc>
        <w:tc>
          <w:tcPr>
            <w:tcW w:w="1530" w:type="dxa"/>
            <w:vAlign w:val="center"/>
          </w:tcPr>
          <w:p w14:paraId="242016EF" w14:textId="77777777" w:rsidR="006E7354" w:rsidRPr="00A340B8" w:rsidRDefault="006E7354" w:rsidP="009C439B">
            <w:pPr>
              <w:rPr>
                <w:rFonts w:cs="Arial"/>
                <w:sz w:val="20"/>
                <w:szCs w:val="20"/>
              </w:rPr>
            </w:pPr>
            <w:r w:rsidRPr="00A340B8">
              <w:rPr>
                <w:rFonts w:cs="Arial"/>
                <w:sz w:val="20"/>
                <w:szCs w:val="20"/>
              </w:rPr>
              <w:t>MAR 2015</w:t>
            </w:r>
          </w:p>
        </w:tc>
      </w:tr>
      <w:tr w:rsidR="002E65AA" w:rsidRPr="00A340B8" w14:paraId="405CC024" w14:textId="77777777" w:rsidTr="002E65AA">
        <w:trPr>
          <w:gridBefore w:val="1"/>
          <w:wBefore w:w="17" w:type="dxa"/>
          <w:cantSplit/>
          <w:trHeight w:val="360"/>
          <w:jc w:val="center"/>
        </w:trPr>
        <w:tc>
          <w:tcPr>
            <w:tcW w:w="1538" w:type="dxa"/>
            <w:vAlign w:val="center"/>
          </w:tcPr>
          <w:p w14:paraId="28FE7BC8" w14:textId="77777777" w:rsidR="006E7354" w:rsidRPr="00A340B8" w:rsidRDefault="006E7354" w:rsidP="009C439B">
            <w:pPr>
              <w:rPr>
                <w:rFonts w:cs="Arial"/>
                <w:sz w:val="20"/>
                <w:szCs w:val="20"/>
              </w:rPr>
            </w:pPr>
            <w:r w:rsidRPr="00A340B8">
              <w:rPr>
                <w:rFonts w:cs="Arial"/>
                <w:sz w:val="20"/>
                <w:szCs w:val="20"/>
              </w:rPr>
              <w:t>52.222-54</w:t>
            </w:r>
          </w:p>
        </w:tc>
        <w:tc>
          <w:tcPr>
            <w:tcW w:w="4673" w:type="dxa"/>
            <w:vAlign w:val="center"/>
          </w:tcPr>
          <w:p w14:paraId="45DF6E9D" w14:textId="77777777" w:rsidR="006E7354" w:rsidRPr="00A340B8" w:rsidRDefault="006E7354" w:rsidP="009C439B">
            <w:pPr>
              <w:rPr>
                <w:rFonts w:cs="Arial"/>
                <w:sz w:val="20"/>
                <w:szCs w:val="20"/>
              </w:rPr>
            </w:pPr>
            <w:r w:rsidRPr="00A340B8">
              <w:rPr>
                <w:rFonts w:cs="Arial"/>
                <w:sz w:val="20"/>
                <w:szCs w:val="20"/>
              </w:rPr>
              <w:t>Employment Eligibility Verification</w:t>
            </w:r>
          </w:p>
        </w:tc>
        <w:tc>
          <w:tcPr>
            <w:tcW w:w="1530" w:type="dxa"/>
            <w:vAlign w:val="center"/>
          </w:tcPr>
          <w:p w14:paraId="27A35767" w14:textId="77777777" w:rsidR="006E7354" w:rsidRPr="00A340B8" w:rsidRDefault="006E7354" w:rsidP="009C439B">
            <w:pPr>
              <w:rPr>
                <w:rFonts w:cs="Arial"/>
                <w:sz w:val="20"/>
                <w:szCs w:val="20"/>
              </w:rPr>
            </w:pPr>
            <w:r w:rsidRPr="00A340B8">
              <w:rPr>
                <w:rFonts w:cs="Arial"/>
                <w:sz w:val="20"/>
                <w:szCs w:val="20"/>
              </w:rPr>
              <w:t>AUG 2013</w:t>
            </w:r>
          </w:p>
        </w:tc>
      </w:tr>
      <w:tr w:rsidR="002E65AA" w:rsidRPr="00A340B8" w14:paraId="6A6BB6B9" w14:textId="77777777" w:rsidTr="002E65AA">
        <w:trPr>
          <w:gridBefore w:val="1"/>
          <w:wBefore w:w="17" w:type="dxa"/>
          <w:cantSplit/>
          <w:trHeight w:val="360"/>
          <w:jc w:val="center"/>
        </w:trPr>
        <w:tc>
          <w:tcPr>
            <w:tcW w:w="1538" w:type="dxa"/>
            <w:vAlign w:val="center"/>
          </w:tcPr>
          <w:p w14:paraId="414407FC" w14:textId="77777777" w:rsidR="006E7354" w:rsidRPr="00A340B8" w:rsidRDefault="006E7354" w:rsidP="009C439B">
            <w:pPr>
              <w:rPr>
                <w:rFonts w:cs="Arial"/>
                <w:sz w:val="20"/>
                <w:szCs w:val="20"/>
              </w:rPr>
            </w:pPr>
            <w:r w:rsidRPr="00A340B8">
              <w:rPr>
                <w:rFonts w:cs="Arial"/>
                <w:sz w:val="20"/>
                <w:szCs w:val="20"/>
              </w:rPr>
              <w:lastRenderedPageBreak/>
              <w:t>52.223-5</w:t>
            </w:r>
          </w:p>
        </w:tc>
        <w:tc>
          <w:tcPr>
            <w:tcW w:w="4673" w:type="dxa"/>
            <w:vAlign w:val="center"/>
          </w:tcPr>
          <w:p w14:paraId="69F31F64" w14:textId="77777777" w:rsidR="006E7354" w:rsidRPr="00A340B8" w:rsidRDefault="006E7354" w:rsidP="009C439B">
            <w:pPr>
              <w:rPr>
                <w:rFonts w:cs="Arial"/>
                <w:sz w:val="20"/>
                <w:szCs w:val="20"/>
              </w:rPr>
            </w:pPr>
            <w:r w:rsidRPr="00A340B8">
              <w:rPr>
                <w:rFonts w:cs="Arial"/>
                <w:sz w:val="20"/>
                <w:szCs w:val="20"/>
              </w:rPr>
              <w:t>Pollution Prevention and Right-to-know Information.</w:t>
            </w:r>
          </w:p>
        </w:tc>
        <w:tc>
          <w:tcPr>
            <w:tcW w:w="1530" w:type="dxa"/>
            <w:vAlign w:val="center"/>
          </w:tcPr>
          <w:p w14:paraId="2F083F28" w14:textId="77777777" w:rsidR="006E7354" w:rsidRPr="00A340B8" w:rsidRDefault="006E7354" w:rsidP="009C439B">
            <w:pPr>
              <w:rPr>
                <w:rFonts w:cs="Arial"/>
                <w:sz w:val="20"/>
                <w:szCs w:val="20"/>
              </w:rPr>
            </w:pPr>
            <w:r w:rsidRPr="00A340B8">
              <w:rPr>
                <w:rFonts w:cs="Arial"/>
                <w:sz w:val="20"/>
                <w:szCs w:val="20"/>
              </w:rPr>
              <w:t>MAY 2011</w:t>
            </w:r>
          </w:p>
        </w:tc>
      </w:tr>
      <w:tr w:rsidR="002E65AA" w:rsidRPr="00A340B8" w14:paraId="43175761" w14:textId="77777777" w:rsidTr="002E65AA">
        <w:trPr>
          <w:gridBefore w:val="1"/>
          <w:wBefore w:w="17" w:type="dxa"/>
          <w:cantSplit/>
          <w:trHeight w:val="360"/>
          <w:jc w:val="center"/>
        </w:trPr>
        <w:tc>
          <w:tcPr>
            <w:tcW w:w="1538" w:type="dxa"/>
            <w:vAlign w:val="center"/>
          </w:tcPr>
          <w:p w14:paraId="414DC534" w14:textId="77777777" w:rsidR="006E7354" w:rsidRPr="00A340B8" w:rsidRDefault="006E7354" w:rsidP="009C439B">
            <w:pPr>
              <w:rPr>
                <w:rFonts w:cs="Arial"/>
                <w:sz w:val="20"/>
                <w:szCs w:val="20"/>
              </w:rPr>
            </w:pPr>
            <w:r w:rsidRPr="00A340B8">
              <w:rPr>
                <w:rFonts w:cs="Arial"/>
                <w:sz w:val="20"/>
                <w:szCs w:val="20"/>
              </w:rPr>
              <w:t>52.223-5</w:t>
            </w:r>
          </w:p>
        </w:tc>
        <w:tc>
          <w:tcPr>
            <w:tcW w:w="4673" w:type="dxa"/>
            <w:vAlign w:val="center"/>
          </w:tcPr>
          <w:p w14:paraId="5F93283E" w14:textId="77777777" w:rsidR="006E7354" w:rsidRPr="00A340B8" w:rsidRDefault="006E7354" w:rsidP="009C439B">
            <w:pPr>
              <w:rPr>
                <w:rFonts w:cs="Arial"/>
                <w:sz w:val="20"/>
                <w:szCs w:val="20"/>
              </w:rPr>
            </w:pPr>
            <w:r w:rsidRPr="00A340B8">
              <w:rPr>
                <w:rFonts w:cs="Arial"/>
                <w:sz w:val="20"/>
                <w:szCs w:val="20"/>
              </w:rPr>
              <w:t>Alternate I</w:t>
            </w:r>
          </w:p>
        </w:tc>
        <w:tc>
          <w:tcPr>
            <w:tcW w:w="1530" w:type="dxa"/>
            <w:vAlign w:val="center"/>
          </w:tcPr>
          <w:p w14:paraId="2B7BAFE3" w14:textId="77777777" w:rsidR="006E7354" w:rsidRPr="00A340B8" w:rsidRDefault="006E7354" w:rsidP="009C439B">
            <w:pPr>
              <w:rPr>
                <w:rFonts w:cs="Arial"/>
                <w:sz w:val="20"/>
                <w:szCs w:val="20"/>
              </w:rPr>
            </w:pPr>
            <w:r w:rsidRPr="00A340B8">
              <w:rPr>
                <w:rFonts w:cs="Arial"/>
                <w:sz w:val="20"/>
                <w:szCs w:val="20"/>
              </w:rPr>
              <w:t>MAY 2011</w:t>
            </w:r>
          </w:p>
        </w:tc>
      </w:tr>
      <w:tr w:rsidR="002E65AA" w:rsidRPr="00A340B8" w14:paraId="006DFB94" w14:textId="77777777" w:rsidTr="002E65AA">
        <w:trPr>
          <w:gridBefore w:val="1"/>
          <w:wBefore w:w="17" w:type="dxa"/>
          <w:cantSplit/>
          <w:trHeight w:val="360"/>
          <w:jc w:val="center"/>
        </w:trPr>
        <w:tc>
          <w:tcPr>
            <w:tcW w:w="1538" w:type="dxa"/>
            <w:vAlign w:val="center"/>
          </w:tcPr>
          <w:p w14:paraId="717FFBC0" w14:textId="77777777" w:rsidR="006E7354" w:rsidRPr="00A340B8" w:rsidRDefault="006E7354" w:rsidP="009C439B">
            <w:pPr>
              <w:rPr>
                <w:rFonts w:cs="Arial"/>
                <w:sz w:val="20"/>
                <w:szCs w:val="20"/>
              </w:rPr>
            </w:pPr>
            <w:r w:rsidRPr="00A340B8">
              <w:rPr>
                <w:rFonts w:cs="Arial"/>
                <w:sz w:val="20"/>
                <w:szCs w:val="20"/>
              </w:rPr>
              <w:t>52.223-5</w:t>
            </w:r>
          </w:p>
        </w:tc>
        <w:tc>
          <w:tcPr>
            <w:tcW w:w="4673" w:type="dxa"/>
            <w:vAlign w:val="center"/>
          </w:tcPr>
          <w:p w14:paraId="55E9FAF2" w14:textId="77777777" w:rsidR="006E7354" w:rsidRPr="00A340B8" w:rsidRDefault="006E7354" w:rsidP="009C439B">
            <w:pPr>
              <w:rPr>
                <w:rFonts w:cs="Arial"/>
                <w:sz w:val="20"/>
                <w:szCs w:val="20"/>
              </w:rPr>
            </w:pPr>
            <w:r w:rsidRPr="00A340B8">
              <w:rPr>
                <w:rFonts w:cs="Arial"/>
                <w:sz w:val="20"/>
                <w:szCs w:val="20"/>
              </w:rPr>
              <w:t>Alternate II</w:t>
            </w:r>
          </w:p>
        </w:tc>
        <w:tc>
          <w:tcPr>
            <w:tcW w:w="1530" w:type="dxa"/>
            <w:vAlign w:val="center"/>
          </w:tcPr>
          <w:p w14:paraId="0C4CFC0B" w14:textId="77777777" w:rsidR="006E7354" w:rsidRPr="00A340B8" w:rsidRDefault="006E7354" w:rsidP="009C439B">
            <w:pPr>
              <w:rPr>
                <w:rFonts w:cs="Arial"/>
                <w:sz w:val="20"/>
                <w:szCs w:val="20"/>
              </w:rPr>
            </w:pPr>
            <w:r w:rsidRPr="00A340B8">
              <w:rPr>
                <w:rFonts w:cs="Arial"/>
                <w:sz w:val="20"/>
                <w:szCs w:val="20"/>
              </w:rPr>
              <w:t>MAY 2011</w:t>
            </w:r>
          </w:p>
        </w:tc>
      </w:tr>
      <w:tr w:rsidR="002E65AA" w:rsidRPr="00A340B8" w14:paraId="1A11BF9A" w14:textId="77777777" w:rsidTr="002E65AA">
        <w:trPr>
          <w:gridBefore w:val="1"/>
          <w:wBefore w:w="17" w:type="dxa"/>
          <w:cantSplit/>
          <w:trHeight w:val="360"/>
          <w:jc w:val="center"/>
        </w:trPr>
        <w:tc>
          <w:tcPr>
            <w:tcW w:w="1538" w:type="dxa"/>
            <w:vAlign w:val="center"/>
          </w:tcPr>
          <w:p w14:paraId="16591E7B" w14:textId="77777777" w:rsidR="006E7354" w:rsidRPr="00A340B8" w:rsidRDefault="006E7354" w:rsidP="009C439B">
            <w:pPr>
              <w:rPr>
                <w:rFonts w:cs="Arial"/>
                <w:sz w:val="20"/>
                <w:szCs w:val="20"/>
              </w:rPr>
            </w:pPr>
            <w:r w:rsidRPr="00A340B8">
              <w:rPr>
                <w:rFonts w:cs="Arial"/>
                <w:sz w:val="20"/>
                <w:szCs w:val="20"/>
              </w:rPr>
              <w:t>52.223-6</w:t>
            </w:r>
          </w:p>
        </w:tc>
        <w:tc>
          <w:tcPr>
            <w:tcW w:w="4673" w:type="dxa"/>
            <w:vAlign w:val="center"/>
          </w:tcPr>
          <w:p w14:paraId="73F3139F" w14:textId="77777777" w:rsidR="006E7354" w:rsidRPr="00A340B8" w:rsidRDefault="006E7354" w:rsidP="009C439B">
            <w:pPr>
              <w:ind w:left="346" w:hanging="346"/>
              <w:rPr>
                <w:rFonts w:cs="Arial"/>
                <w:sz w:val="20"/>
                <w:szCs w:val="20"/>
              </w:rPr>
            </w:pPr>
            <w:r w:rsidRPr="00A340B8">
              <w:rPr>
                <w:rFonts w:cs="Arial"/>
                <w:sz w:val="20"/>
                <w:szCs w:val="20"/>
              </w:rPr>
              <w:t>Drug-free Workplace</w:t>
            </w:r>
          </w:p>
        </w:tc>
        <w:tc>
          <w:tcPr>
            <w:tcW w:w="1530" w:type="dxa"/>
            <w:vAlign w:val="center"/>
          </w:tcPr>
          <w:p w14:paraId="4F44B648" w14:textId="77777777" w:rsidR="006E7354" w:rsidRPr="00A340B8" w:rsidRDefault="006E7354" w:rsidP="009C439B">
            <w:pPr>
              <w:rPr>
                <w:rFonts w:cs="Arial"/>
                <w:sz w:val="20"/>
                <w:szCs w:val="20"/>
              </w:rPr>
            </w:pPr>
            <w:r w:rsidRPr="00A340B8">
              <w:rPr>
                <w:rFonts w:cs="Arial"/>
                <w:sz w:val="20"/>
                <w:szCs w:val="20"/>
              </w:rPr>
              <w:t>MAY 2001</w:t>
            </w:r>
          </w:p>
        </w:tc>
      </w:tr>
      <w:tr w:rsidR="002E65AA" w:rsidRPr="00A340B8" w14:paraId="61265D12" w14:textId="77777777" w:rsidTr="002E65AA">
        <w:trPr>
          <w:gridBefore w:val="1"/>
          <w:wBefore w:w="17" w:type="dxa"/>
          <w:cantSplit/>
          <w:trHeight w:val="360"/>
          <w:jc w:val="center"/>
        </w:trPr>
        <w:tc>
          <w:tcPr>
            <w:tcW w:w="1538" w:type="dxa"/>
            <w:vAlign w:val="center"/>
          </w:tcPr>
          <w:p w14:paraId="35F02973" w14:textId="77777777" w:rsidR="006E7354" w:rsidRPr="00A340B8" w:rsidRDefault="006E7354" w:rsidP="009C439B">
            <w:pPr>
              <w:rPr>
                <w:rFonts w:cs="Arial"/>
                <w:sz w:val="20"/>
                <w:szCs w:val="20"/>
              </w:rPr>
            </w:pPr>
            <w:r w:rsidRPr="00A340B8">
              <w:rPr>
                <w:rFonts w:cs="Arial"/>
                <w:sz w:val="20"/>
                <w:szCs w:val="20"/>
              </w:rPr>
              <w:t>52.223-10</w:t>
            </w:r>
          </w:p>
        </w:tc>
        <w:tc>
          <w:tcPr>
            <w:tcW w:w="4673" w:type="dxa"/>
            <w:vAlign w:val="center"/>
          </w:tcPr>
          <w:p w14:paraId="5972E496" w14:textId="77777777" w:rsidR="006E7354" w:rsidRPr="00A340B8" w:rsidRDefault="006E7354" w:rsidP="009C439B">
            <w:pPr>
              <w:ind w:left="346" w:hanging="346"/>
              <w:rPr>
                <w:rFonts w:cs="Arial"/>
                <w:sz w:val="20"/>
                <w:szCs w:val="20"/>
              </w:rPr>
            </w:pPr>
            <w:r w:rsidRPr="00A340B8">
              <w:rPr>
                <w:rFonts w:cs="Arial"/>
                <w:sz w:val="20"/>
                <w:szCs w:val="20"/>
              </w:rPr>
              <w:t>Waste Reduction Program</w:t>
            </w:r>
          </w:p>
        </w:tc>
        <w:tc>
          <w:tcPr>
            <w:tcW w:w="1530" w:type="dxa"/>
            <w:vAlign w:val="center"/>
          </w:tcPr>
          <w:p w14:paraId="27B83718" w14:textId="77777777" w:rsidR="006E7354" w:rsidRPr="00A340B8" w:rsidRDefault="006E7354" w:rsidP="009C439B">
            <w:pPr>
              <w:rPr>
                <w:rFonts w:cs="Arial"/>
                <w:sz w:val="20"/>
                <w:szCs w:val="20"/>
              </w:rPr>
            </w:pPr>
            <w:r w:rsidRPr="00A340B8">
              <w:rPr>
                <w:rFonts w:cs="Arial"/>
                <w:sz w:val="20"/>
                <w:szCs w:val="20"/>
              </w:rPr>
              <w:t>MAY 2011</w:t>
            </w:r>
          </w:p>
        </w:tc>
      </w:tr>
      <w:tr w:rsidR="002E65AA" w:rsidRPr="00A340B8" w14:paraId="15EF3445" w14:textId="77777777" w:rsidTr="002E65AA">
        <w:trPr>
          <w:gridBefore w:val="1"/>
          <w:wBefore w:w="17" w:type="dxa"/>
          <w:cantSplit/>
          <w:trHeight w:val="360"/>
          <w:jc w:val="center"/>
        </w:trPr>
        <w:tc>
          <w:tcPr>
            <w:tcW w:w="1538" w:type="dxa"/>
            <w:vAlign w:val="center"/>
          </w:tcPr>
          <w:p w14:paraId="17CD7513" w14:textId="77777777" w:rsidR="006E7354" w:rsidRPr="00A340B8" w:rsidRDefault="006E7354" w:rsidP="009C439B">
            <w:pPr>
              <w:rPr>
                <w:rFonts w:cs="Arial"/>
                <w:sz w:val="20"/>
                <w:szCs w:val="20"/>
              </w:rPr>
            </w:pPr>
            <w:r w:rsidRPr="00A340B8">
              <w:rPr>
                <w:rFonts w:cs="Arial"/>
                <w:sz w:val="20"/>
                <w:szCs w:val="20"/>
              </w:rPr>
              <w:t>52.223-13</w:t>
            </w:r>
          </w:p>
        </w:tc>
        <w:tc>
          <w:tcPr>
            <w:tcW w:w="4673" w:type="dxa"/>
            <w:vAlign w:val="center"/>
          </w:tcPr>
          <w:p w14:paraId="40112535" w14:textId="77777777" w:rsidR="006E7354" w:rsidRPr="00A340B8" w:rsidRDefault="006E7354" w:rsidP="009C439B">
            <w:pPr>
              <w:rPr>
                <w:rFonts w:cs="Arial"/>
                <w:sz w:val="20"/>
                <w:szCs w:val="20"/>
              </w:rPr>
            </w:pPr>
            <w:r w:rsidRPr="00A340B8">
              <w:rPr>
                <w:rFonts w:cs="Arial"/>
                <w:sz w:val="20"/>
                <w:szCs w:val="20"/>
              </w:rPr>
              <w:t>Acquisition of EPEAT Registered Imaging Equipment</w:t>
            </w:r>
          </w:p>
        </w:tc>
        <w:tc>
          <w:tcPr>
            <w:tcW w:w="1530" w:type="dxa"/>
            <w:vAlign w:val="center"/>
          </w:tcPr>
          <w:p w14:paraId="6CCD2AC8" w14:textId="77777777" w:rsidR="006E7354" w:rsidRPr="00A340B8" w:rsidRDefault="006E7354" w:rsidP="009C439B">
            <w:pPr>
              <w:pStyle w:val="Header"/>
              <w:rPr>
                <w:rFonts w:cs="Arial"/>
                <w:sz w:val="20"/>
                <w:szCs w:val="20"/>
              </w:rPr>
            </w:pPr>
            <w:r w:rsidRPr="00A340B8">
              <w:rPr>
                <w:rFonts w:cs="Arial"/>
                <w:sz w:val="20"/>
                <w:szCs w:val="20"/>
              </w:rPr>
              <w:t>JUN 2014</w:t>
            </w:r>
          </w:p>
        </w:tc>
      </w:tr>
      <w:tr w:rsidR="002E65AA" w:rsidRPr="00A340B8" w14:paraId="6ED4281C" w14:textId="77777777" w:rsidTr="002E65AA">
        <w:trPr>
          <w:gridBefore w:val="1"/>
          <w:wBefore w:w="17" w:type="dxa"/>
          <w:cantSplit/>
          <w:trHeight w:val="360"/>
          <w:jc w:val="center"/>
        </w:trPr>
        <w:tc>
          <w:tcPr>
            <w:tcW w:w="1538" w:type="dxa"/>
            <w:vAlign w:val="center"/>
          </w:tcPr>
          <w:p w14:paraId="14B4E70D" w14:textId="77777777" w:rsidR="006E7354" w:rsidRPr="00A340B8" w:rsidRDefault="006E7354" w:rsidP="009C439B">
            <w:pPr>
              <w:rPr>
                <w:rFonts w:cs="Arial"/>
                <w:sz w:val="20"/>
                <w:szCs w:val="20"/>
              </w:rPr>
            </w:pPr>
            <w:r w:rsidRPr="00A340B8">
              <w:rPr>
                <w:rFonts w:cs="Arial"/>
                <w:sz w:val="20"/>
                <w:szCs w:val="20"/>
              </w:rPr>
              <w:t>52.223-13</w:t>
            </w:r>
          </w:p>
        </w:tc>
        <w:tc>
          <w:tcPr>
            <w:tcW w:w="4673" w:type="dxa"/>
            <w:vAlign w:val="center"/>
          </w:tcPr>
          <w:p w14:paraId="7B10A919" w14:textId="77777777" w:rsidR="006E7354" w:rsidRPr="00A340B8" w:rsidRDefault="006E7354" w:rsidP="009C439B">
            <w:pPr>
              <w:rPr>
                <w:rFonts w:cs="Arial"/>
                <w:sz w:val="20"/>
                <w:szCs w:val="20"/>
              </w:rPr>
            </w:pPr>
            <w:r w:rsidRPr="00A340B8">
              <w:rPr>
                <w:rFonts w:cs="Arial"/>
                <w:sz w:val="20"/>
                <w:szCs w:val="20"/>
              </w:rPr>
              <w:t>Alternate I</w:t>
            </w:r>
          </w:p>
        </w:tc>
        <w:tc>
          <w:tcPr>
            <w:tcW w:w="1530" w:type="dxa"/>
            <w:vAlign w:val="center"/>
          </w:tcPr>
          <w:p w14:paraId="493419F2" w14:textId="77777777" w:rsidR="006E7354" w:rsidRPr="00A340B8" w:rsidRDefault="006E7354" w:rsidP="009C439B">
            <w:pPr>
              <w:pStyle w:val="Header"/>
              <w:rPr>
                <w:rFonts w:cs="Arial"/>
                <w:sz w:val="20"/>
                <w:szCs w:val="20"/>
              </w:rPr>
            </w:pPr>
            <w:r w:rsidRPr="00A340B8">
              <w:rPr>
                <w:rFonts w:cs="Arial"/>
                <w:sz w:val="20"/>
                <w:szCs w:val="20"/>
              </w:rPr>
              <w:t>JUN 2014</w:t>
            </w:r>
          </w:p>
        </w:tc>
      </w:tr>
      <w:tr w:rsidR="002E65AA" w:rsidRPr="00A340B8" w14:paraId="1F65EF05" w14:textId="77777777" w:rsidTr="002E65AA">
        <w:trPr>
          <w:gridBefore w:val="1"/>
          <w:wBefore w:w="17" w:type="dxa"/>
          <w:cantSplit/>
          <w:trHeight w:val="360"/>
          <w:jc w:val="center"/>
        </w:trPr>
        <w:tc>
          <w:tcPr>
            <w:tcW w:w="1538" w:type="dxa"/>
            <w:vAlign w:val="center"/>
          </w:tcPr>
          <w:p w14:paraId="5C13BA26" w14:textId="77777777" w:rsidR="006E7354" w:rsidRPr="00A340B8" w:rsidRDefault="006E7354" w:rsidP="009C439B">
            <w:pPr>
              <w:rPr>
                <w:rFonts w:cs="Arial"/>
                <w:sz w:val="20"/>
                <w:szCs w:val="20"/>
              </w:rPr>
            </w:pPr>
            <w:r w:rsidRPr="00A340B8">
              <w:rPr>
                <w:rFonts w:cs="Arial"/>
                <w:sz w:val="20"/>
                <w:szCs w:val="20"/>
              </w:rPr>
              <w:t>52.223-14</w:t>
            </w:r>
          </w:p>
        </w:tc>
        <w:tc>
          <w:tcPr>
            <w:tcW w:w="4673" w:type="dxa"/>
            <w:vAlign w:val="center"/>
          </w:tcPr>
          <w:p w14:paraId="7BD926EE" w14:textId="77777777" w:rsidR="006E7354" w:rsidRPr="00A340B8" w:rsidRDefault="006E7354" w:rsidP="009C439B">
            <w:pPr>
              <w:rPr>
                <w:rFonts w:cs="Arial"/>
                <w:sz w:val="20"/>
                <w:szCs w:val="20"/>
              </w:rPr>
            </w:pPr>
            <w:r w:rsidRPr="00A340B8">
              <w:rPr>
                <w:rFonts w:cs="Arial"/>
                <w:sz w:val="20"/>
                <w:szCs w:val="20"/>
              </w:rPr>
              <w:t>Acquisition of EPEAT Registered Televisions</w:t>
            </w:r>
          </w:p>
        </w:tc>
        <w:tc>
          <w:tcPr>
            <w:tcW w:w="1530" w:type="dxa"/>
            <w:vAlign w:val="center"/>
          </w:tcPr>
          <w:p w14:paraId="54B78493" w14:textId="77777777" w:rsidR="006E7354" w:rsidRPr="00A340B8" w:rsidRDefault="006E7354" w:rsidP="009C439B">
            <w:pPr>
              <w:pStyle w:val="Header"/>
              <w:rPr>
                <w:rFonts w:cs="Arial"/>
                <w:sz w:val="20"/>
                <w:szCs w:val="20"/>
              </w:rPr>
            </w:pPr>
            <w:r w:rsidRPr="00A340B8">
              <w:rPr>
                <w:rFonts w:cs="Arial"/>
                <w:sz w:val="20"/>
                <w:szCs w:val="20"/>
              </w:rPr>
              <w:t>JUN 2014</w:t>
            </w:r>
          </w:p>
        </w:tc>
      </w:tr>
      <w:tr w:rsidR="002E65AA" w:rsidRPr="00A340B8" w14:paraId="3A24BF40" w14:textId="77777777" w:rsidTr="002E65AA">
        <w:trPr>
          <w:gridBefore w:val="1"/>
          <w:wBefore w:w="17" w:type="dxa"/>
          <w:cantSplit/>
          <w:trHeight w:val="360"/>
          <w:jc w:val="center"/>
        </w:trPr>
        <w:tc>
          <w:tcPr>
            <w:tcW w:w="1538" w:type="dxa"/>
            <w:vAlign w:val="center"/>
          </w:tcPr>
          <w:p w14:paraId="248F50B6" w14:textId="77777777" w:rsidR="006E7354" w:rsidRPr="00A340B8" w:rsidRDefault="006E7354" w:rsidP="009C439B">
            <w:pPr>
              <w:rPr>
                <w:rFonts w:cs="Arial"/>
                <w:sz w:val="20"/>
                <w:szCs w:val="20"/>
              </w:rPr>
            </w:pPr>
            <w:r w:rsidRPr="00A340B8">
              <w:rPr>
                <w:rFonts w:cs="Arial"/>
                <w:sz w:val="20"/>
                <w:szCs w:val="20"/>
              </w:rPr>
              <w:t>52.223-15</w:t>
            </w:r>
          </w:p>
        </w:tc>
        <w:tc>
          <w:tcPr>
            <w:tcW w:w="4673" w:type="dxa"/>
            <w:vAlign w:val="center"/>
          </w:tcPr>
          <w:p w14:paraId="29180AF2" w14:textId="77777777" w:rsidR="006E7354" w:rsidRPr="00A340B8" w:rsidRDefault="006E7354" w:rsidP="009C439B">
            <w:pPr>
              <w:rPr>
                <w:rFonts w:cs="Arial"/>
                <w:sz w:val="20"/>
                <w:szCs w:val="20"/>
              </w:rPr>
            </w:pPr>
            <w:r w:rsidRPr="00A340B8">
              <w:rPr>
                <w:rFonts w:cs="Arial"/>
                <w:sz w:val="20"/>
                <w:szCs w:val="20"/>
              </w:rPr>
              <w:t>Energy Efficiency in Energy-Consuming Products</w:t>
            </w:r>
          </w:p>
        </w:tc>
        <w:tc>
          <w:tcPr>
            <w:tcW w:w="1530" w:type="dxa"/>
            <w:vAlign w:val="center"/>
          </w:tcPr>
          <w:p w14:paraId="1A689B91" w14:textId="77777777" w:rsidR="006E7354" w:rsidRPr="00A340B8" w:rsidRDefault="006E7354" w:rsidP="009C439B">
            <w:pPr>
              <w:rPr>
                <w:rFonts w:cs="Arial"/>
                <w:sz w:val="20"/>
                <w:szCs w:val="20"/>
              </w:rPr>
            </w:pPr>
            <w:r w:rsidRPr="00A340B8">
              <w:rPr>
                <w:rFonts w:cs="Arial"/>
                <w:sz w:val="20"/>
                <w:szCs w:val="20"/>
              </w:rPr>
              <w:t>DEC 2007</w:t>
            </w:r>
          </w:p>
        </w:tc>
      </w:tr>
      <w:tr w:rsidR="002E65AA" w:rsidRPr="00A340B8" w14:paraId="7A64FADE" w14:textId="77777777" w:rsidTr="002E65AA">
        <w:trPr>
          <w:gridBefore w:val="1"/>
          <w:wBefore w:w="17" w:type="dxa"/>
          <w:cantSplit/>
          <w:trHeight w:val="360"/>
          <w:jc w:val="center"/>
        </w:trPr>
        <w:tc>
          <w:tcPr>
            <w:tcW w:w="1538" w:type="dxa"/>
            <w:vAlign w:val="center"/>
          </w:tcPr>
          <w:p w14:paraId="2EC9CF38" w14:textId="77777777" w:rsidR="006E7354" w:rsidRPr="00A340B8" w:rsidRDefault="006E7354" w:rsidP="009C439B">
            <w:pPr>
              <w:rPr>
                <w:rFonts w:cs="Arial"/>
                <w:sz w:val="20"/>
                <w:szCs w:val="20"/>
              </w:rPr>
            </w:pPr>
            <w:r w:rsidRPr="00A340B8">
              <w:rPr>
                <w:rFonts w:cs="Arial"/>
                <w:sz w:val="20"/>
                <w:szCs w:val="20"/>
              </w:rPr>
              <w:t>52.223-16</w:t>
            </w:r>
          </w:p>
        </w:tc>
        <w:tc>
          <w:tcPr>
            <w:tcW w:w="4673" w:type="dxa"/>
            <w:vAlign w:val="center"/>
          </w:tcPr>
          <w:p w14:paraId="0F1F7070" w14:textId="77777777" w:rsidR="006E7354" w:rsidRPr="00A340B8" w:rsidRDefault="006E7354" w:rsidP="009C439B">
            <w:pPr>
              <w:rPr>
                <w:rFonts w:cs="Arial"/>
                <w:sz w:val="20"/>
                <w:szCs w:val="20"/>
              </w:rPr>
            </w:pPr>
            <w:r w:rsidRPr="00A340B8">
              <w:rPr>
                <w:rFonts w:cs="Arial"/>
                <w:sz w:val="20"/>
                <w:szCs w:val="20"/>
              </w:rPr>
              <w:t>Acquisition of EPEAT-Registered Personal Computer Products</w:t>
            </w:r>
          </w:p>
        </w:tc>
        <w:tc>
          <w:tcPr>
            <w:tcW w:w="1530" w:type="dxa"/>
            <w:vAlign w:val="center"/>
          </w:tcPr>
          <w:p w14:paraId="44292B0A" w14:textId="77777777" w:rsidR="006E7354" w:rsidRPr="00A340B8" w:rsidRDefault="006E7354" w:rsidP="009C439B">
            <w:pPr>
              <w:rPr>
                <w:rFonts w:cs="Arial"/>
                <w:sz w:val="20"/>
                <w:szCs w:val="20"/>
              </w:rPr>
            </w:pPr>
            <w:r w:rsidRPr="00A340B8">
              <w:rPr>
                <w:rFonts w:cs="Arial"/>
                <w:sz w:val="20"/>
                <w:szCs w:val="20"/>
              </w:rPr>
              <w:t>JUN 2014</w:t>
            </w:r>
          </w:p>
        </w:tc>
      </w:tr>
      <w:tr w:rsidR="002E65AA" w:rsidRPr="00A340B8" w14:paraId="01039814" w14:textId="77777777" w:rsidTr="002E65AA">
        <w:trPr>
          <w:gridBefore w:val="1"/>
          <w:wBefore w:w="17" w:type="dxa"/>
          <w:cantSplit/>
          <w:trHeight w:val="360"/>
          <w:jc w:val="center"/>
        </w:trPr>
        <w:tc>
          <w:tcPr>
            <w:tcW w:w="1538" w:type="dxa"/>
            <w:vAlign w:val="center"/>
          </w:tcPr>
          <w:p w14:paraId="0EF9077E" w14:textId="77777777" w:rsidR="006E7354" w:rsidRPr="00A340B8" w:rsidRDefault="006E7354" w:rsidP="009C439B">
            <w:pPr>
              <w:rPr>
                <w:rFonts w:cs="Arial"/>
                <w:sz w:val="20"/>
                <w:szCs w:val="20"/>
              </w:rPr>
            </w:pPr>
            <w:r w:rsidRPr="00A340B8">
              <w:rPr>
                <w:rFonts w:cs="Arial"/>
                <w:sz w:val="20"/>
                <w:szCs w:val="20"/>
              </w:rPr>
              <w:t>52.223-16</w:t>
            </w:r>
          </w:p>
        </w:tc>
        <w:tc>
          <w:tcPr>
            <w:tcW w:w="4673" w:type="dxa"/>
            <w:vAlign w:val="center"/>
          </w:tcPr>
          <w:p w14:paraId="02A13588" w14:textId="77777777" w:rsidR="006E7354" w:rsidRPr="00A340B8" w:rsidRDefault="006E7354" w:rsidP="009C439B">
            <w:pPr>
              <w:rPr>
                <w:rFonts w:cs="Arial"/>
                <w:sz w:val="20"/>
                <w:szCs w:val="20"/>
              </w:rPr>
            </w:pPr>
            <w:r w:rsidRPr="00A340B8">
              <w:rPr>
                <w:rFonts w:cs="Arial"/>
                <w:sz w:val="20"/>
                <w:szCs w:val="20"/>
              </w:rPr>
              <w:t>Alternate I</w:t>
            </w:r>
          </w:p>
        </w:tc>
        <w:tc>
          <w:tcPr>
            <w:tcW w:w="1530" w:type="dxa"/>
            <w:vAlign w:val="center"/>
          </w:tcPr>
          <w:p w14:paraId="7D8F6431" w14:textId="77777777" w:rsidR="006E7354" w:rsidRPr="00A340B8" w:rsidRDefault="006E7354" w:rsidP="009C439B">
            <w:pPr>
              <w:rPr>
                <w:rFonts w:cs="Arial"/>
                <w:sz w:val="20"/>
                <w:szCs w:val="20"/>
              </w:rPr>
            </w:pPr>
            <w:r w:rsidRPr="00A340B8">
              <w:rPr>
                <w:rFonts w:cs="Arial"/>
                <w:sz w:val="20"/>
                <w:szCs w:val="20"/>
              </w:rPr>
              <w:t>JUN 2014</w:t>
            </w:r>
          </w:p>
        </w:tc>
      </w:tr>
      <w:tr w:rsidR="002E65AA" w:rsidRPr="00A340B8" w14:paraId="1A45ADC2" w14:textId="77777777" w:rsidTr="002E65AA">
        <w:trPr>
          <w:gridBefore w:val="1"/>
          <w:wBefore w:w="17" w:type="dxa"/>
          <w:cantSplit/>
          <w:trHeight w:val="360"/>
          <w:jc w:val="center"/>
        </w:trPr>
        <w:tc>
          <w:tcPr>
            <w:tcW w:w="1538" w:type="dxa"/>
            <w:vAlign w:val="center"/>
          </w:tcPr>
          <w:p w14:paraId="01EDED71" w14:textId="77777777" w:rsidR="006E7354" w:rsidRPr="00A340B8" w:rsidRDefault="006E7354" w:rsidP="009C439B">
            <w:pPr>
              <w:rPr>
                <w:rFonts w:cs="Arial"/>
                <w:sz w:val="20"/>
                <w:szCs w:val="20"/>
              </w:rPr>
            </w:pPr>
            <w:r w:rsidRPr="00A340B8">
              <w:rPr>
                <w:rFonts w:cs="Arial"/>
                <w:sz w:val="20"/>
                <w:szCs w:val="20"/>
              </w:rPr>
              <w:t>52.223-17</w:t>
            </w:r>
          </w:p>
        </w:tc>
        <w:tc>
          <w:tcPr>
            <w:tcW w:w="4673" w:type="dxa"/>
            <w:vAlign w:val="center"/>
          </w:tcPr>
          <w:p w14:paraId="1FBAC80B" w14:textId="77777777" w:rsidR="006E7354" w:rsidRPr="00A340B8" w:rsidRDefault="006E7354" w:rsidP="009C439B">
            <w:pPr>
              <w:rPr>
                <w:rFonts w:cs="Arial"/>
                <w:sz w:val="20"/>
                <w:szCs w:val="20"/>
              </w:rPr>
            </w:pPr>
            <w:r w:rsidRPr="00A340B8">
              <w:rPr>
                <w:rFonts w:cs="Arial"/>
                <w:sz w:val="20"/>
                <w:szCs w:val="20"/>
              </w:rPr>
              <w:t>Affirmative Procurement of EPA-designated Items in Service and Construction Contract</w:t>
            </w:r>
          </w:p>
        </w:tc>
        <w:tc>
          <w:tcPr>
            <w:tcW w:w="1530" w:type="dxa"/>
            <w:vAlign w:val="center"/>
          </w:tcPr>
          <w:p w14:paraId="5B99119D" w14:textId="77777777" w:rsidR="006E7354" w:rsidRPr="00A340B8" w:rsidRDefault="006E7354" w:rsidP="009C439B">
            <w:pPr>
              <w:rPr>
                <w:rFonts w:cs="Arial"/>
                <w:sz w:val="20"/>
                <w:szCs w:val="20"/>
              </w:rPr>
            </w:pPr>
            <w:r w:rsidRPr="00A340B8">
              <w:rPr>
                <w:rFonts w:cs="Arial"/>
                <w:sz w:val="20"/>
                <w:szCs w:val="20"/>
              </w:rPr>
              <w:t>MAY 2008</w:t>
            </w:r>
          </w:p>
        </w:tc>
      </w:tr>
      <w:tr w:rsidR="002E65AA" w:rsidRPr="00A340B8" w14:paraId="0131420F" w14:textId="77777777" w:rsidTr="002E65AA">
        <w:trPr>
          <w:gridBefore w:val="1"/>
          <w:wBefore w:w="17" w:type="dxa"/>
          <w:cantSplit/>
          <w:trHeight w:val="360"/>
          <w:jc w:val="center"/>
        </w:trPr>
        <w:tc>
          <w:tcPr>
            <w:tcW w:w="1538" w:type="dxa"/>
            <w:vAlign w:val="center"/>
          </w:tcPr>
          <w:p w14:paraId="7E27B50D" w14:textId="77777777" w:rsidR="006E7354" w:rsidRPr="00A340B8" w:rsidRDefault="006E7354" w:rsidP="009C439B">
            <w:pPr>
              <w:rPr>
                <w:rFonts w:cs="Arial"/>
                <w:sz w:val="20"/>
                <w:szCs w:val="20"/>
              </w:rPr>
            </w:pPr>
            <w:r w:rsidRPr="00A340B8">
              <w:rPr>
                <w:rFonts w:cs="Arial"/>
                <w:sz w:val="20"/>
                <w:szCs w:val="20"/>
              </w:rPr>
              <w:t>52.223-18</w:t>
            </w:r>
          </w:p>
        </w:tc>
        <w:tc>
          <w:tcPr>
            <w:tcW w:w="4673" w:type="dxa"/>
            <w:vAlign w:val="center"/>
          </w:tcPr>
          <w:p w14:paraId="5459C229" w14:textId="77777777" w:rsidR="006E7354" w:rsidRPr="00A340B8" w:rsidRDefault="006E7354" w:rsidP="009C439B">
            <w:pPr>
              <w:tabs>
                <w:tab w:val="left" w:pos="1035"/>
              </w:tabs>
              <w:rPr>
                <w:rFonts w:cs="Arial"/>
                <w:sz w:val="20"/>
                <w:szCs w:val="20"/>
              </w:rPr>
            </w:pPr>
            <w:r w:rsidRPr="00A340B8">
              <w:rPr>
                <w:rFonts w:cs="Arial"/>
                <w:sz w:val="20"/>
                <w:szCs w:val="20"/>
              </w:rPr>
              <w:t>Encouraging Contractor Policies to Ban Text Messaging While Driving</w:t>
            </w:r>
          </w:p>
        </w:tc>
        <w:tc>
          <w:tcPr>
            <w:tcW w:w="1530" w:type="dxa"/>
            <w:vAlign w:val="center"/>
          </w:tcPr>
          <w:p w14:paraId="127A8447" w14:textId="77777777" w:rsidR="006E7354" w:rsidRPr="00A340B8" w:rsidRDefault="006E7354" w:rsidP="009C439B">
            <w:pPr>
              <w:rPr>
                <w:rFonts w:cs="Arial"/>
                <w:sz w:val="20"/>
                <w:szCs w:val="20"/>
              </w:rPr>
            </w:pPr>
            <w:r w:rsidRPr="00A340B8">
              <w:rPr>
                <w:rFonts w:cs="Arial"/>
                <w:sz w:val="20"/>
                <w:szCs w:val="20"/>
              </w:rPr>
              <w:t>AUG 2011</w:t>
            </w:r>
          </w:p>
        </w:tc>
      </w:tr>
      <w:tr w:rsidR="002E65AA" w:rsidRPr="00A340B8" w14:paraId="446BD6DB" w14:textId="77777777" w:rsidTr="002E65AA">
        <w:trPr>
          <w:gridBefore w:val="1"/>
          <w:wBefore w:w="17" w:type="dxa"/>
          <w:cantSplit/>
          <w:trHeight w:val="360"/>
          <w:jc w:val="center"/>
        </w:trPr>
        <w:tc>
          <w:tcPr>
            <w:tcW w:w="1538" w:type="dxa"/>
            <w:vAlign w:val="center"/>
          </w:tcPr>
          <w:p w14:paraId="59BFD7A5" w14:textId="77777777" w:rsidR="006E7354" w:rsidRPr="00A340B8" w:rsidRDefault="006E7354" w:rsidP="009C439B">
            <w:pPr>
              <w:rPr>
                <w:rFonts w:cs="Arial"/>
                <w:sz w:val="20"/>
                <w:szCs w:val="20"/>
              </w:rPr>
            </w:pPr>
            <w:r w:rsidRPr="00A340B8">
              <w:rPr>
                <w:rFonts w:cs="Arial"/>
                <w:sz w:val="20"/>
                <w:szCs w:val="20"/>
              </w:rPr>
              <w:t>52.224-1</w:t>
            </w:r>
          </w:p>
        </w:tc>
        <w:tc>
          <w:tcPr>
            <w:tcW w:w="4673" w:type="dxa"/>
            <w:vAlign w:val="center"/>
          </w:tcPr>
          <w:p w14:paraId="2FC0B680" w14:textId="77777777" w:rsidR="006E7354" w:rsidRPr="00A340B8" w:rsidRDefault="006E7354" w:rsidP="009C439B">
            <w:pPr>
              <w:rPr>
                <w:rFonts w:cs="Arial"/>
                <w:sz w:val="20"/>
                <w:szCs w:val="20"/>
              </w:rPr>
            </w:pPr>
            <w:r w:rsidRPr="00A340B8">
              <w:rPr>
                <w:rFonts w:cs="Arial"/>
                <w:sz w:val="20"/>
                <w:szCs w:val="20"/>
              </w:rPr>
              <w:t>Privacy Act  Notification</w:t>
            </w:r>
          </w:p>
        </w:tc>
        <w:tc>
          <w:tcPr>
            <w:tcW w:w="1530" w:type="dxa"/>
            <w:vAlign w:val="center"/>
          </w:tcPr>
          <w:p w14:paraId="0F261E7A" w14:textId="77777777" w:rsidR="006E7354" w:rsidRPr="00A340B8" w:rsidRDefault="006E7354" w:rsidP="009C439B">
            <w:pPr>
              <w:rPr>
                <w:rFonts w:cs="Arial"/>
                <w:sz w:val="20"/>
                <w:szCs w:val="20"/>
              </w:rPr>
            </w:pPr>
            <w:r w:rsidRPr="00A340B8">
              <w:rPr>
                <w:rFonts w:cs="Arial"/>
                <w:sz w:val="20"/>
                <w:szCs w:val="20"/>
              </w:rPr>
              <w:t>APR 1984</w:t>
            </w:r>
          </w:p>
        </w:tc>
      </w:tr>
      <w:tr w:rsidR="002E65AA" w:rsidRPr="00A340B8" w14:paraId="5C08C63E" w14:textId="77777777" w:rsidTr="002E65AA">
        <w:trPr>
          <w:gridBefore w:val="1"/>
          <w:wBefore w:w="17" w:type="dxa"/>
          <w:cantSplit/>
          <w:trHeight w:val="360"/>
          <w:jc w:val="center"/>
        </w:trPr>
        <w:tc>
          <w:tcPr>
            <w:tcW w:w="1538" w:type="dxa"/>
            <w:vAlign w:val="center"/>
          </w:tcPr>
          <w:p w14:paraId="781E73A9" w14:textId="77777777" w:rsidR="006E7354" w:rsidRPr="00A340B8" w:rsidRDefault="006E7354" w:rsidP="009C439B">
            <w:pPr>
              <w:rPr>
                <w:rFonts w:cs="Arial"/>
                <w:sz w:val="20"/>
                <w:szCs w:val="20"/>
              </w:rPr>
            </w:pPr>
            <w:r w:rsidRPr="00A340B8">
              <w:rPr>
                <w:rFonts w:cs="Arial"/>
                <w:sz w:val="20"/>
                <w:szCs w:val="20"/>
              </w:rPr>
              <w:t>52.224-2</w:t>
            </w:r>
          </w:p>
        </w:tc>
        <w:tc>
          <w:tcPr>
            <w:tcW w:w="4673" w:type="dxa"/>
            <w:vAlign w:val="center"/>
          </w:tcPr>
          <w:p w14:paraId="43480E02" w14:textId="77777777" w:rsidR="006E7354" w:rsidRPr="00A340B8" w:rsidRDefault="006E7354" w:rsidP="009C439B">
            <w:pPr>
              <w:rPr>
                <w:rFonts w:cs="Arial"/>
                <w:sz w:val="20"/>
                <w:szCs w:val="20"/>
              </w:rPr>
            </w:pPr>
            <w:r w:rsidRPr="00A340B8">
              <w:rPr>
                <w:rFonts w:cs="Arial"/>
                <w:sz w:val="20"/>
                <w:szCs w:val="20"/>
              </w:rPr>
              <w:t>Privacy Act</w:t>
            </w:r>
          </w:p>
        </w:tc>
        <w:tc>
          <w:tcPr>
            <w:tcW w:w="1530" w:type="dxa"/>
            <w:vAlign w:val="center"/>
          </w:tcPr>
          <w:p w14:paraId="3E4E470E" w14:textId="77777777" w:rsidR="006E7354" w:rsidRPr="00A340B8" w:rsidRDefault="006E7354" w:rsidP="009C439B">
            <w:pPr>
              <w:rPr>
                <w:rFonts w:cs="Arial"/>
                <w:sz w:val="20"/>
                <w:szCs w:val="20"/>
              </w:rPr>
            </w:pPr>
            <w:r w:rsidRPr="00A340B8">
              <w:rPr>
                <w:rFonts w:cs="Arial"/>
                <w:sz w:val="20"/>
                <w:szCs w:val="20"/>
              </w:rPr>
              <w:t>APR 1984</w:t>
            </w:r>
          </w:p>
        </w:tc>
      </w:tr>
      <w:tr w:rsidR="002E65AA" w:rsidRPr="00A340B8" w14:paraId="13BF1A26" w14:textId="77777777" w:rsidTr="002E65AA">
        <w:trPr>
          <w:gridBefore w:val="1"/>
          <w:wBefore w:w="17" w:type="dxa"/>
          <w:cantSplit/>
          <w:trHeight w:val="360"/>
          <w:jc w:val="center"/>
        </w:trPr>
        <w:tc>
          <w:tcPr>
            <w:tcW w:w="1538" w:type="dxa"/>
            <w:vAlign w:val="center"/>
          </w:tcPr>
          <w:p w14:paraId="57AA106A" w14:textId="77777777" w:rsidR="006E7354" w:rsidRPr="00A340B8" w:rsidRDefault="006E7354" w:rsidP="009C439B">
            <w:pPr>
              <w:rPr>
                <w:rFonts w:cs="Arial"/>
                <w:sz w:val="20"/>
                <w:szCs w:val="20"/>
              </w:rPr>
            </w:pPr>
            <w:r w:rsidRPr="00A340B8">
              <w:rPr>
                <w:rFonts w:cs="Arial"/>
                <w:sz w:val="20"/>
                <w:szCs w:val="20"/>
              </w:rPr>
              <w:t>52.225-1</w:t>
            </w:r>
          </w:p>
        </w:tc>
        <w:tc>
          <w:tcPr>
            <w:tcW w:w="4673" w:type="dxa"/>
            <w:vAlign w:val="center"/>
          </w:tcPr>
          <w:p w14:paraId="32448ED2" w14:textId="77777777" w:rsidR="006E7354" w:rsidRPr="00A340B8" w:rsidRDefault="006E7354" w:rsidP="009C439B">
            <w:pPr>
              <w:rPr>
                <w:rFonts w:cs="Arial"/>
                <w:sz w:val="20"/>
                <w:szCs w:val="20"/>
              </w:rPr>
            </w:pPr>
            <w:r w:rsidRPr="00A340B8">
              <w:rPr>
                <w:rFonts w:cs="Arial"/>
                <w:sz w:val="20"/>
                <w:szCs w:val="20"/>
              </w:rPr>
              <w:t>Buy American Act – Supplies</w:t>
            </w:r>
          </w:p>
        </w:tc>
        <w:tc>
          <w:tcPr>
            <w:tcW w:w="1530" w:type="dxa"/>
            <w:vAlign w:val="center"/>
          </w:tcPr>
          <w:p w14:paraId="0B27DFBD" w14:textId="77777777" w:rsidR="006E7354" w:rsidRPr="00A340B8" w:rsidRDefault="006E7354" w:rsidP="009C439B">
            <w:pPr>
              <w:rPr>
                <w:rFonts w:cs="Arial"/>
                <w:sz w:val="20"/>
                <w:szCs w:val="20"/>
              </w:rPr>
            </w:pPr>
            <w:r w:rsidRPr="00A340B8">
              <w:rPr>
                <w:rFonts w:cs="Arial"/>
                <w:sz w:val="20"/>
                <w:szCs w:val="20"/>
              </w:rPr>
              <w:t>MAY 2014</w:t>
            </w:r>
          </w:p>
        </w:tc>
      </w:tr>
      <w:tr w:rsidR="002E65AA" w:rsidRPr="00A340B8" w14:paraId="7A76D208" w14:textId="77777777" w:rsidTr="002E65AA">
        <w:trPr>
          <w:gridBefore w:val="1"/>
          <w:wBefore w:w="17" w:type="dxa"/>
          <w:cantSplit/>
          <w:trHeight w:val="360"/>
          <w:jc w:val="center"/>
        </w:trPr>
        <w:tc>
          <w:tcPr>
            <w:tcW w:w="1538" w:type="dxa"/>
            <w:vAlign w:val="center"/>
          </w:tcPr>
          <w:p w14:paraId="255AD808" w14:textId="77777777" w:rsidR="006E7354" w:rsidRPr="00A340B8" w:rsidRDefault="006E7354" w:rsidP="009C439B">
            <w:pPr>
              <w:rPr>
                <w:rFonts w:cs="Arial"/>
                <w:sz w:val="20"/>
                <w:szCs w:val="20"/>
              </w:rPr>
            </w:pPr>
            <w:r w:rsidRPr="00A340B8">
              <w:rPr>
                <w:rFonts w:cs="Arial"/>
                <w:sz w:val="20"/>
                <w:szCs w:val="20"/>
              </w:rPr>
              <w:t>52.225-3</w:t>
            </w:r>
          </w:p>
        </w:tc>
        <w:tc>
          <w:tcPr>
            <w:tcW w:w="4673" w:type="dxa"/>
            <w:vAlign w:val="center"/>
          </w:tcPr>
          <w:p w14:paraId="291E7589" w14:textId="77777777" w:rsidR="006E7354" w:rsidRPr="00A340B8" w:rsidRDefault="006E7354" w:rsidP="009C439B">
            <w:pPr>
              <w:pStyle w:val="Header"/>
              <w:rPr>
                <w:rFonts w:cs="Arial"/>
                <w:sz w:val="20"/>
                <w:szCs w:val="20"/>
              </w:rPr>
            </w:pPr>
            <w:r w:rsidRPr="00A340B8">
              <w:rPr>
                <w:rFonts w:cs="Arial"/>
                <w:sz w:val="20"/>
                <w:szCs w:val="20"/>
              </w:rPr>
              <w:t>Buy American Act – Free Trade Agreements – Israeli Trade Act</w:t>
            </w:r>
          </w:p>
        </w:tc>
        <w:tc>
          <w:tcPr>
            <w:tcW w:w="1530" w:type="dxa"/>
            <w:vAlign w:val="center"/>
          </w:tcPr>
          <w:p w14:paraId="108FDF51" w14:textId="77777777" w:rsidR="006E7354" w:rsidRPr="00A340B8" w:rsidRDefault="006E7354" w:rsidP="009C439B">
            <w:pPr>
              <w:rPr>
                <w:rFonts w:cs="Arial"/>
                <w:sz w:val="20"/>
                <w:szCs w:val="20"/>
              </w:rPr>
            </w:pPr>
            <w:r w:rsidRPr="00A340B8">
              <w:rPr>
                <w:rFonts w:cs="Arial"/>
                <w:sz w:val="20"/>
                <w:szCs w:val="20"/>
              </w:rPr>
              <w:t>MAY 2014</w:t>
            </w:r>
          </w:p>
        </w:tc>
      </w:tr>
      <w:tr w:rsidR="002E65AA" w:rsidRPr="00A340B8" w14:paraId="7BB6396E" w14:textId="77777777" w:rsidTr="002E65AA">
        <w:trPr>
          <w:gridBefore w:val="1"/>
          <w:wBefore w:w="17" w:type="dxa"/>
          <w:cantSplit/>
          <w:trHeight w:val="360"/>
          <w:jc w:val="center"/>
        </w:trPr>
        <w:tc>
          <w:tcPr>
            <w:tcW w:w="1538" w:type="dxa"/>
            <w:vAlign w:val="center"/>
          </w:tcPr>
          <w:p w14:paraId="3B64722B" w14:textId="77777777" w:rsidR="006E7354" w:rsidRPr="00A340B8" w:rsidRDefault="006E7354" w:rsidP="009C439B">
            <w:pPr>
              <w:rPr>
                <w:rFonts w:cs="Arial"/>
                <w:sz w:val="20"/>
                <w:szCs w:val="20"/>
              </w:rPr>
            </w:pPr>
            <w:r w:rsidRPr="00A340B8">
              <w:rPr>
                <w:rFonts w:cs="Arial"/>
                <w:sz w:val="20"/>
                <w:szCs w:val="20"/>
              </w:rPr>
              <w:t>52.225-5</w:t>
            </w:r>
          </w:p>
        </w:tc>
        <w:tc>
          <w:tcPr>
            <w:tcW w:w="4673" w:type="dxa"/>
            <w:vAlign w:val="center"/>
          </w:tcPr>
          <w:p w14:paraId="177CBFCE" w14:textId="77777777" w:rsidR="006E7354" w:rsidRPr="00A340B8" w:rsidRDefault="006E7354" w:rsidP="009C439B">
            <w:pPr>
              <w:pStyle w:val="Header"/>
              <w:rPr>
                <w:rFonts w:cs="Arial"/>
                <w:sz w:val="20"/>
                <w:szCs w:val="20"/>
              </w:rPr>
            </w:pPr>
            <w:r w:rsidRPr="00A340B8">
              <w:rPr>
                <w:rFonts w:cs="Arial"/>
                <w:sz w:val="20"/>
                <w:szCs w:val="20"/>
              </w:rPr>
              <w:t xml:space="preserve">Trade Agreements </w:t>
            </w:r>
          </w:p>
        </w:tc>
        <w:tc>
          <w:tcPr>
            <w:tcW w:w="1530" w:type="dxa"/>
            <w:vAlign w:val="center"/>
          </w:tcPr>
          <w:p w14:paraId="27D6EFB2" w14:textId="77777777" w:rsidR="006E7354" w:rsidRPr="00A340B8" w:rsidRDefault="006E7354" w:rsidP="009C439B">
            <w:pPr>
              <w:rPr>
                <w:rFonts w:cs="Arial"/>
                <w:sz w:val="20"/>
                <w:szCs w:val="20"/>
              </w:rPr>
            </w:pPr>
            <w:r w:rsidRPr="00A340B8">
              <w:rPr>
                <w:rFonts w:cs="Arial"/>
                <w:sz w:val="20"/>
                <w:szCs w:val="20"/>
              </w:rPr>
              <w:t>NOV 2013</w:t>
            </w:r>
          </w:p>
        </w:tc>
      </w:tr>
      <w:tr w:rsidR="002E65AA" w:rsidRPr="00A340B8" w14:paraId="4E7B09DD" w14:textId="77777777" w:rsidTr="002E65AA">
        <w:trPr>
          <w:gridBefore w:val="1"/>
          <w:wBefore w:w="17" w:type="dxa"/>
          <w:cantSplit/>
          <w:trHeight w:val="360"/>
          <w:jc w:val="center"/>
        </w:trPr>
        <w:tc>
          <w:tcPr>
            <w:tcW w:w="1538" w:type="dxa"/>
            <w:vAlign w:val="center"/>
          </w:tcPr>
          <w:p w14:paraId="18C632E4" w14:textId="77777777" w:rsidR="006E7354" w:rsidRPr="00A340B8" w:rsidRDefault="006E7354" w:rsidP="009C439B">
            <w:pPr>
              <w:rPr>
                <w:rFonts w:cs="Arial"/>
                <w:sz w:val="20"/>
                <w:szCs w:val="20"/>
              </w:rPr>
            </w:pPr>
            <w:r w:rsidRPr="00A340B8">
              <w:rPr>
                <w:rFonts w:cs="Arial"/>
                <w:sz w:val="20"/>
                <w:szCs w:val="20"/>
              </w:rPr>
              <w:t>52.225-8</w:t>
            </w:r>
          </w:p>
        </w:tc>
        <w:tc>
          <w:tcPr>
            <w:tcW w:w="4673" w:type="dxa"/>
            <w:vAlign w:val="center"/>
          </w:tcPr>
          <w:p w14:paraId="069B071C" w14:textId="77777777" w:rsidR="006E7354" w:rsidRPr="00A340B8" w:rsidRDefault="006E7354" w:rsidP="009C439B">
            <w:pPr>
              <w:pStyle w:val="Header"/>
              <w:rPr>
                <w:rFonts w:cs="Arial"/>
                <w:sz w:val="20"/>
                <w:szCs w:val="20"/>
              </w:rPr>
            </w:pPr>
            <w:r w:rsidRPr="00A340B8">
              <w:rPr>
                <w:rFonts w:cs="Arial"/>
                <w:sz w:val="20"/>
                <w:szCs w:val="20"/>
              </w:rPr>
              <w:t>Duty-free Entry</w:t>
            </w:r>
          </w:p>
        </w:tc>
        <w:tc>
          <w:tcPr>
            <w:tcW w:w="1530" w:type="dxa"/>
            <w:vAlign w:val="center"/>
          </w:tcPr>
          <w:p w14:paraId="046C6C15" w14:textId="77777777" w:rsidR="006E7354" w:rsidRPr="00A340B8" w:rsidRDefault="006E7354" w:rsidP="009C439B">
            <w:pPr>
              <w:rPr>
                <w:rFonts w:cs="Arial"/>
                <w:sz w:val="20"/>
                <w:szCs w:val="20"/>
              </w:rPr>
            </w:pPr>
            <w:r w:rsidRPr="00A340B8">
              <w:rPr>
                <w:rFonts w:cs="Arial"/>
                <w:sz w:val="20"/>
                <w:szCs w:val="20"/>
              </w:rPr>
              <w:t>OCT 2010</w:t>
            </w:r>
          </w:p>
        </w:tc>
      </w:tr>
      <w:tr w:rsidR="002E65AA" w:rsidRPr="00A340B8" w14:paraId="0EF0358B" w14:textId="77777777" w:rsidTr="002E65AA">
        <w:trPr>
          <w:gridBefore w:val="1"/>
          <w:wBefore w:w="17" w:type="dxa"/>
          <w:cantSplit/>
          <w:trHeight w:val="360"/>
          <w:jc w:val="center"/>
        </w:trPr>
        <w:tc>
          <w:tcPr>
            <w:tcW w:w="1538" w:type="dxa"/>
            <w:vAlign w:val="center"/>
          </w:tcPr>
          <w:p w14:paraId="613651E1" w14:textId="77777777" w:rsidR="006E7354" w:rsidRPr="00A340B8" w:rsidRDefault="006E7354" w:rsidP="009C439B">
            <w:pPr>
              <w:rPr>
                <w:rFonts w:cs="Arial"/>
                <w:sz w:val="20"/>
                <w:szCs w:val="20"/>
              </w:rPr>
            </w:pPr>
            <w:r w:rsidRPr="00A340B8">
              <w:rPr>
                <w:rFonts w:cs="Arial"/>
                <w:sz w:val="20"/>
                <w:szCs w:val="20"/>
              </w:rPr>
              <w:t>52.225-13</w:t>
            </w:r>
          </w:p>
        </w:tc>
        <w:tc>
          <w:tcPr>
            <w:tcW w:w="4673" w:type="dxa"/>
            <w:vAlign w:val="center"/>
          </w:tcPr>
          <w:p w14:paraId="7BF00278" w14:textId="77777777" w:rsidR="006E7354" w:rsidRPr="00A340B8" w:rsidRDefault="006E7354" w:rsidP="009C439B">
            <w:pPr>
              <w:pStyle w:val="Header"/>
              <w:rPr>
                <w:rFonts w:cs="Arial"/>
                <w:sz w:val="20"/>
                <w:szCs w:val="20"/>
              </w:rPr>
            </w:pPr>
            <w:r w:rsidRPr="00A340B8">
              <w:rPr>
                <w:rFonts w:cs="Arial"/>
                <w:sz w:val="20"/>
                <w:szCs w:val="20"/>
              </w:rPr>
              <w:t>Restrictions on Certain Foreign Purchases</w:t>
            </w:r>
          </w:p>
        </w:tc>
        <w:tc>
          <w:tcPr>
            <w:tcW w:w="1530" w:type="dxa"/>
            <w:vAlign w:val="center"/>
          </w:tcPr>
          <w:p w14:paraId="419BBEB6" w14:textId="77777777" w:rsidR="006E7354" w:rsidRPr="00A340B8" w:rsidRDefault="006E7354" w:rsidP="009C439B">
            <w:pPr>
              <w:rPr>
                <w:rFonts w:cs="Arial"/>
                <w:sz w:val="20"/>
                <w:szCs w:val="20"/>
              </w:rPr>
            </w:pPr>
            <w:r w:rsidRPr="00A340B8">
              <w:rPr>
                <w:rFonts w:cs="Arial"/>
                <w:sz w:val="20"/>
                <w:szCs w:val="20"/>
              </w:rPr>
              <w:t>JUN 2008</w:t>
            </w:r>
          </w:p>
        </w:tc>
      </w:tr>
      <w:tr w:rsidR="002E65AA" w:rsidRPr="00A340B8" w14:paraId="0577DB79" w14:textId="77777777" w:rsidTr="002E65AA">
        <w:trPr>
          <w:gridBefore w:val="1"/>
          <w:wBefore w:w="17" w:type="dxa"/>
          <w:cantSplit/>
          <w:trHeight w:val="360"/>
          <w:jc w:val="center"/>
        </w:trPr>
        <w:tc>
          <w:tcPr>
            <w:tcW w:w="1538" w:type="dxa"/>
            <w:vAlign w:val="center"/>
          </w:tcPr>
          <w:p w14:paraId="3042DEC7" w14:textId="77777777" w:rsidR="006E7354" w:rsidRPr="00A340B8" w:rsidRDefault="006E7354" w:rsidP="009C439B">
            <w:pPr>
              <w:rPr>
                <w:rFonts w:cs="Arial"/>
                <w:sz w:val="20"/>
                <w:szCs w:val="20"/>
              </w:rPr>
            </w:pPr>
            <w:r w:rsidRPr="00A340B8">
              <w:rPr>
                <w:rFonts w:cs="Arial"/>
                <w:sz w:val="20"/>
                <w:szCs w:val="20"/>
              </w:rPr>
              <w:t>52.225-14</w:t>
            </w:r>
          </w:p>
        </w:tc>
        <w:tc>
          <w:tcPr>
            <w:tcW w:w="4673" w:type="dxa"/>
            <w:vAlign w:val="center"/>
          </w:tcPr>
          <w:p w14:paraId="10694480" w14:textId="77777777" w:rsidR="006E7354" w:rsidRPr="00A340B8" w:rsidRDefault="006E7354" w:rsidP="009C439B">
            <w:pPr>
              <w:pStyle w:val="Header"/>
              <w:rPr>
                <w:rFonts w:cs="Arial"/>
                <w:sz w:val="20"/>
                <w:szCs w:val="20"/>
              </w:rPr>
            </w:pPr>
            <w:r w:rsidRPr="00A340B8">
              <w:rPr>
                <w:rFonts w:cs="Arial"/>
                <w:sz w:val="20"/>
                <w:szCs w:val="20"/>
              </w:rPr>
              <w:t>Inconsistency between English Version and Translation of Contract</w:t>
            </w:r>
          </w:p>
        </w:tc>
        <w:tc>
          <w:tcPr>
            <w:tcW w:w="1530" w:type="dxa"/>
            <w:vAlign w:val="center"/>
          </w:tcPr>
          <w:p w14:paraId="31758B90" w14:textId="77777777" w:rsidR="006E7354" w:rsidRPr="00A340B8" w:rsidRDefault="006E7354" w:rsidP="009C439B">
            <w:pPr>
              <w:pStyle w:val="Header"/>
              <w:rPr>
                <w:rFonts w:cs="Arial"/>
                <w:sz w:val="20"/>
                <w:szCs w:val="20"/>
              </w:rPr>
            </w:pPr>
            <w:r w:rsidRPr="00A340B8">
              <w:rPr>
                <w:rFonts w:cs="Arial"/>
                <w:sz w:val="20"/>
                <w:szCs w:val="20"/>
              </w:rPr>
              <w:t>FEB 2000</w:t>
            </w:r>
          </w:p>
        </w:tc>
      </w:tr>
      <w:tr w:rsidR="002E65AA" w:rsidRPr="00A340B8" w14:paraId="1BC11175" w14:textId="77777777" w:rsidTr="002E65AA">
        <w:trPr>
          <w:gridBefore w:val="1"/>
          <w:wBefore w:w="17" w:type="dxa"/>
          <w:cantSplit/>
          <w:trHeight w:val="360"/>
          <w:jc w:val="center"/>
        </w:trPr>
        <w:tc>
          <w:tcPr>
            <w:tcW w:w="1538" w:type="dxa"/>
            <w:vAlign w:val="center"/>
          </w:tcPr>
          <w:p w14:paraId="622B615C" w14:textId="77777777" w:rsidR="006E7354" w:rsidRPr="00A340B8" w:rsidRDefault="006E7354" w:rsidP="009C439B">
            <w:pPr>
              <w:rPr>
                <w:rFonts w:cs="Arial"/>
                <w:sz w:val="20"/>
                <w:szCs w:val="20"/>
              </w:rPr>
            </w:pPr>
            <w:r w:rsidRPr="00A340B8">
              <w:rPr>
                <w:rFonts w:cs="Arial"/>
                <w:sz w:val="20"/>
                <w:szCs w:val="20"/>
              </w:rPr>
              <w:t>52.227-1</w:t>
            </w:r>
          </w:p>
        </w:tc>
        <w:tc>
          <w:tcPr>
            <w:tcW w:w="4673" w:type="dxa"/>
            <w:vAlign w:val="center"/>
          </w:tcPr>
          <w:p w14:paraId="3542ED4D" w14:textId="77777777" w:rsidR="006E7354" w:rsidRPr="00A340B8" w:rsidRDefault="006E7354" w:rsidP="009C439B">
            <w:pPr>
              <w:rPr>
                <w:rFonts w:cs="Arial"/>
                <w:sz w:val="20"/>
                <w:szCs w:val="20"/>
              </w:rPr>
            </w:pPr>
            <w:r w:rsidRPr="00A340B8">
              <w:rPr>
                <w:rFonts w:cs="Arial"/>
                <w:sz w:val="20"/>
                <w:szCs w:val="20"/>
              </w:rPr>
              <w:t>Authorization and Consent</w:t>
            </w:r>
          </w:p>
        </w:tc>
        <w:tc>
          <w:tcPr>
            <w:tcW w:w="1530" w:type="dxa"/>
            <w:vAlign w:val="center"/>
          </w:tcPr>
          <w:p w14:paraId="63966582" w14:textId="77777777" w:rsidR="006E7354" w:rsidRPr="00A340B8" w:rsidRDefault="006E7354" w:rsidP="009C439B">
            <w:pPr>
              <w:rPr>
                <w:rFonts w:cs="Arial"/>
                <w:sz w:val="20"/>
                <w:szCs w:val="20"/>
              </w:rPr>
            </w:pPr>
            <w:r w:rsidRPr="00A340B8">
              <w:rPr>
                <w:rFonts w:cs="Arial"/>
                <w:sz w:val="20"/>
                <w:szCs w:val="20"/>
              </w:rPr>
              <w:t>DEC 2007</w:t>
            </w:r>
          </w:p>
        </w:tc>
      </w:tr>
      <w:tr w:rsidR="002E65AA" w:rsidRPr="00A340B8" w14:paraId="447AF9AA" w14:textId="77777777" w:rsidTr="002E65AA">
        <w:trPr>
          <w:gridBefore w:val="1"/>
          <w:wBefore w:w="17" w:type="dxa"/>
          <w:cantSplit/>
          <w:trHeight w:val="360"/>
          <w:jc w:val="center"/>
        </w:trPr>
        <w:tc>
          <w:tcPr>
            <w:tcW w:w="1538" w:type="dxa"/>
            <w:vAlign w:val="center"/>
          </w:tcPr>
          <w:p w14:paraId="58C77830" w14:textId="77777777" w:rsidR="006E7354" w:rsidRPr="00A340B8" w:rsidRDefault="006E7354" w:rsidP="009C439B">
            <w:pPr>
              <w:rPr>
                <w:rFonts w:cs="Arial"/>
                <w:sz w:val="20"/>
                <w:szCs w:val="20"/>
              </w:rPr>
            </w:pPr>
            <w:r w:rsidRPr="00A340B8">
              <w:rPr>
                <w:rFonts w:cs="Arial"/>
                <w:sz w:val="20"/>
                <w:szCs w:val="20"/>
              </w:rPr>
              <w:t>52.227-2</w:t>
            </w:r>
          </w:p>
        </w:tc>
        <w:tc>
          <w:tcPr>
            <w:tcW w:w="4673" w:type="dxa"/>
            <w:vAlign w:val="center"/>
          </w:tcPr>
          <w:p w14:paraId="775ABC99" w14:textId="77777777" w:rsidR="006E7354" w:rsidRPr="00A340B8" w:rsidRDefault="006E7354" w:rsidP="009C439B">
            <w:pPr>
              <w:rPr>
                <w:rFonts w:cs="Arial"/>
                <w:sz w:val="20"/>
                <w:szCs w:val="20"/>
              </w:rPr>
            </w:pPr>
            <w:r w:rsidRPr="00A340B8">
              <w:rPr>
                <w:rFonts w:cs="Arial"/>
                <w:sz w:val="20"/>
                <w:szCs w:val="20"/>
              </w:rPr>
              <w:t>Notice and Assistance Regarding Patent and Copyright Infringement</w:t>
            </w:r>
          </w:p>
        </w:tc>
        <w:tc>
          <w:tcPr>
            <w:tcW w:w="1530" w:type="dxa"/>
            <w:vAlign w:val="center"/>
          </w:tcPr>
          <w:p w14:paraId="6F0240C0" w14:textId="77777777" w:rsidR="006E7354" w:rsidRPr="00A340B8" w:rsidRDefault="006E7354" w:rsidP="009C439B">
            <w:pPr>
              <w:rPr>
                <w:rFonts w:cs="Arial"/>
                <w:sz w:val="20"/>
                <w:szCs w:val="20"/>
              </w:rPr>
            </w:pPr>
            <w:r w:rsidRPr="00A340B8">
              <w:rPr>
                <w:rFonts w:cs="Arial"/>
                <w:sz w:val="20"/>
                <w:szCs w:val="20"/>
              </w:rPr>
              <w:t>DEC 2007</w:t>
            </w:r>
          </w:p>
        </w:tc>
      </w:tr>
      <w:tr w:rsidR="002E65AA" w:rsidRPr="00A340B8" w14:paraId="64EBAEA9" w14:textId="77777777" w:rsidTr="002E65AA">
        <w:trPr>
          <w:gridBefore w:val="1"/>
          <w:wBefore w:w="17" w:type="dxa"/>
          <w:cantSplit/>
          <w:trHeight w:val="360"/>
          <w:jc w:val="center"/>
        </w:trPr>
        <w:tc>
          <w:tcPr>
            <w:tcW w:w="1538" w:type="dxa"/>
            <w:vAlign w:val="center"/>
          </w:tcPr>
          <w:p w14:paraId="3CC8C899" w14:textId="77777777" w:rsidR="006E7354" w:rsidRPr="00A340B8" w:rsidRDefault="006E7354" w:rsidP="009C439B">
            <w:pPr>
              <w:rPr>
                <w:rFonts w:cs="Arial"/>
                <w:sz w:val="20"/>
                <w:szCs w:val="20"/>
              </w:rPr>
            </w:pPr>
            <w:r w:rsidRPr="00A340B8">
              <w:rPr>
                <w:rFonts w:cs="Arial"/>
                <w:sz w:val="20"/>
                <w:szCs w:val="20"/>
              </w:rPr>
              <w:t>52.227-3</w:t>
            </w:r>
          </w:p>
        </w:tc>
        <w:tc>
          <w:tcPr>
            <w:tcW w:w="4673" w:type="dxa"/>
            <w:vAlign w:val="center"/>
          </w:tcPr>
          <w:p w14:paraId="7DC46740" w14:textId="77777777" w:rsidR="006E7354" w:rsidRPr="00A340B8" w:rsidRDefault="006E7354" w:rsidP="009C439B">
            <w:pPr>
              <w:rPr>
                <w:rFonts w:cs="Arial"/>
                <w:sz w:val="20"/>
                <w:szCs w:val="20"/>
              </w:rPr>
            </w:pPr>
            <w:r w:rsidRPr="00A340B8">
              <w:rPr>
                <w:rFonts w:cs="Arial"/>
                <w:sz w:val="20"/>
                <w:szCs w:val="20"/>
              </w:rPr>
              <w:t>Patent Indemnity</w:t>
            </w:r>
          </w:p>
        </w:tc>
        <w:tc>
          <w:tcPr>
            <w:tcW w:w="1530" w:type="dxa"/>
            <w:vAlign w:val="center"/>
          </w:tcPr>
          <w:p w14:paraId="72BA0200" w14:textId="77777777" w:rsidR="006E7354" w:rsidRPr="00A340B8" w:rsidRDefault="006E7354" w:rsidP="009C439B">
            <w:pPr>
              <w:rPr>
                <w:rFonts w:cs="Arial"/>
                <w:sz w:val="20"/>
                <w:szCs w:val="20"/>
              </w:rPr>
            </w:pPr>
            <w:r w:rsidRPr="00A340B8">
              <w:rPr>
                <w:rFonts w:cs="Arial"/>
                <w:sz w:val="20"/>
                <w:szCs w:val="20"/>
              </w:rPr>
              <w:t>APR 1984</w:t>
            </w:r>
          </w:p>
        </w:tc>
      </w:tr>
      <w:tr w:rsidR="002E65AA" w:rsidRPr="00A340B8" w14:paraId="23BD0088" w14:textId="77777777" w:rsidTr="002E65AA">
        <w:trPr>
          <w:gridBefore w:val="1"/>
          <w:wBefore w:w="17" w:type="dxa"/>
          <w:cantSplit/>
          <w:trHeight w:val="360"/>
          <w:jc w:val="center"/>
        </w:trPr>
        <w:tc>
          <w:tcPr>
            <w:tcW w:w="1538" w:type="dxa"/>
            <w:vAlign w:val="center"/>
          </w:tcPr>
          <w:p w14:paraId="4098828E" w14:textId="77777777" w:rsidR="006E7354" w:rsidRPr="00A340B8" w:rsidRDefault="006E7354" w:rsidP="009C439B">
            <w:pPr>
              <w:rPr>
                <w:rFonts w:cs="Arial"/>
                <w:sz w:val="20"/>
                <w:szCs w:val="20"/>
              </w:rPr>
            </w:pPr>
            <w:r w:rsidRPr="00A340B8">
              <w:rPr>
                <w:rFonts w:cs="Arial"/>
                <w:sz w:val="20"/>
                <w:szCs w:val="20"/>
              </w:rPr>
              <w:lastRenderedPageBreak/>
              <w:t>52.227-3</w:t>
            </w:r>
          </w:p>
        </w:tc>
        <w:tc>
          <w:tcPr>
            <w:tcW w:w="4673" w:type="dxa"/>
            <w:vAlign w:val="center"/>
          </w:tcPr>
          <w:p w14:paraId="35D55069" w14:textId="77777777" w:rsidR="006E7354" w:rsidRPr="00A340B8" w:rsidRDefault="006E7354" w:rsidP="009C439B">
            <w:pPr>
              <w:rPr>
                <w:rFonts w:cs="Arial"/>
                <w:sz w:val="20"/>
                <w:szCs w:val="20"/>
              </w:rPr>
            </w:pPr>
            <w:r w:rsidRPr="00A340B8">
              <w:rPr>
                <w:rFonts w:cs="Arial"/>
                <w:sz w:val="20"/>
                <w:szCs w:val="20"/>
              </w:rPr>
              <w:t>Alternate I</w:t>
            </w:r>
          </w:p>
        </w:tc>
        <w:tc>
          <w:tcPr>
            <w:tcW w:w="1530" w:type="dxa"/>
            <w:vAlign w:val="center"/>
          </w:tcPr>
          <w:p w14:paraId="537AA948" w14:textId="77777777" w:rsidR="006E7354" w:rsidRPr="00A340B8" w:rsidRDefault="006E7354" w:rsidP="009C439B">
            <w:pPr>
              <w:rPr>
                <w:rFonts w:cs="Arial"/>
                <w:sz w:val="20"/>
                <w:szCs w:val="20"/>
              </w:rPr>
            </w:pPr>
            <w:r w:rsidRPr="00A340B8">
              <w:rPr>
                <w:rFonts w:cs="Arial"/>
                <w:sz w:val="20"/>
                <w:szCs w:val="20"/>
              </w:rPr>
              <w:t>APR 1984</w:t>
            </w:r>
          </w:p>
        </w:tc>
      </w:tr>
      <w:tr w:rsidR="002E65AA" w:rsidRPr="00A340B8" w14:paraId="76A82F42" w14:textId="77777777" w:rsidTr="002E65AA">
        <w:trPr>
          <w:gridBefore w:val="1"/>
          <w:wBefore w:w="17" w:type="dxa"/>
          <w:cantSplit/>
          <w:trHeight w:val="360"/>
          <w:jc w:val="center"/>
        </w:trPr>
        <w:tc>
          <w:tcPr>
            <w:tcW w:w="1538" w:type="dxa"/>
            <w:vAlign w:val="center"/>
          </w:tcPr>
          <w:p w14:paraId="24CA1EED" w14:textId="77777777" w:rsidR="006E7354" w:rsidRPr="00A340B8" w:rsidRDefault="006E7354" w:rsidP="009C439B">
            <w:pPr>
              <w:rPr>
                <w:rFonts w:cs="Arial"/>
                <w:sz w:val="20"/>
                <w:szCs w:val="20"/>
              </w:rPr>
            </w:pPr>
            <w:r w:rsidRPr="00A340B8">
              <w:rPr>
                <w:rFonts w:cs="Arial"/>
                <w:sz w:val="20"/>
                <w:szCs w:val="20"/>
              </w:rPr>
              <w:t>52.227-3</w:t>
            </w:r>
          </w:p>
        </w:tc>
        <w:tc>
          <w:tcPr>
            <w:tcW w:w="4673" w:type="dxa"/>
            <w:vAlign w:val="center"/>
          </w:tcPr>
          <w:p w14:paraId="79112271" w14:textId="77777777" w:rsidR="006E7354" w:rsidRPr="00A340B8" w:rsidRDefault="006E7354" w:rsidP="009C439B">
            <w:pPr>
              <w:rPr>
                <w:rFonts w:cs="Arial"/>
                <w:sz w:val="20"/>
                <w:szCs w:val="20"/>
              </w:rPr>
            </w:pPr>
            <w:r w:rsidRPr="00A340B8">
              <w:rPr>
                <w:rFonts w:cs="Arial"/>
                <w:sz w:val="20"/>
                <w:szCs w:val="20"/>
              </w:rPr>
              <w:t>Alternate II</w:t>
            </w:r>
          </w:p>
        </w:tc>
        <w:tc>
          <w:tcPr>
            <w:tcW w:w="1530" w:type="dxa"/>
            <w:vAlign w:val="center"/>
          </w:tcPr>
          <w:p w14:paraId="216339AC" w14:textId="77777777" w:rsidR="006E7354" w:rsidRPr="00A340B8" w:rsidRDefault="006E7354" w:rsidP="009C439B">
            <w:pPr>
              <w:rPr>
                <w:rFonts w:cs="Arial"/>
                <w:sz w:val="20"/>
                <w:szCs w:val="20"/>
              </w:rPr>
            </w:pPr>
            <w:r w:rsidRPr="00A340B8">
              <w:rPr>
                <w:rFonts w:cs="Arial"/>
                <w:sz w:val="20"/>
                <w:szCs w:val="20"/>
              </w:rPr>
              <w:t>APR 1984</w:t>
            </w:r>
          </w:p>
        </w:tc>
      </w:tr>
      <w:tr w:rsidR="002E65AA" w:rsidRPr="00A340B8" w14:paraId="0B57D0CB" w14:textId="77777777" w:rsidTr="002E65AA">
        <w:trPr>
          <w:gridBefore w:val="1"/>
          <w:wBefore w:w="17" w:type="dxa"/>
          <w:cantSplit/>
          <w:trHeight w:val="360"/>
          <w:jc w:val="center"/>
        </w:trPr>
        <w:tc>
          <w:tcPr>
            <w:tcW w:w="1538" w:type="dxa"/>
            <w:vAlign w:val="center"/>
          </w:tcPr>
          <w:p w14:paraId="2D29E486" w14:textId="77777777" w:rsidR="006E7354" w:rsidRPr="00A340B8" w:rsidRDefault="006E7354" w:rsidP="009C439B">
            <w:pPr>
              <w:rPr>
                <w:rFonts w:cs="Arial"/>
                <w:sz w:val="20"/>
                <w:szCs w:val="20"/>
              </w:rPr>
            </w:pPr>
            <w:r w:rsidRPr="00A340B8">
              <w:rPr>
                <w:rFonts w:cs="Arial"/>
                <w:sz w:val="20"/>
                <w:szCs w:val="20"/>
              </w:rPr>
              <w:t>52.227-5</w:t>
            </w:r>
          </w:p>
        </w:tc>
        <w:tc>
          <w:tcPr>
            <w:tcW w:w="4673" w:type="dxa"/>
            <w:vAlign w:val="center"/>
          </w:tcPr>
          <w:p w14:paraId="3B30B1BC" w14:textId="77777777" w:rsidR="006E7354" w:rsidRPr="00A340B8" w:rsidRDefault="006E7354" w:rsidP="009C439B">
            <w:pPr>
              <w:rPr>
                <w:rFonts w:cs="Arial"/>
                <w:sz w:val="20"/>
                <w:szCs w:val="20"/>
              </w:rPr>
            </w:pPr>
            <w:r w:rsidRPr="00A340B8">
              <w:rPr>
                <w:rFonts w:cs="Arial"/>
                <w:sz w:val="20"/>
                <w:szCs w:val="20"/>
              </w:rPr>
              <w:t>Waiver of Indemnity</w:t>
            </w:r>
          </w:p>
        </w:tc>
        <w:tc>
          <w:tcPr>
            <w:tcW w:w="1530" w:type="dxa"/>
            <w:vAlign w:val="center"/>
          </w:tcPr>
          <w:p w14:paraId="561F56F5" w14:textId="77777777" w:rsidR="006E7354" w:rsidRPr="00A340B8" w:rsidRDefault="006E7354" w:rsidP="009C439B">
            <w:pPr>
              <w:rPr>
                <w:rFonts w:cs="Arial"/>
                <w:sz w:val="20"/>
                <w:szCs w:val="20"/>
              </w:rPr>
            </w:pPr>
            <w:r w:rsidRPr="00A340B8">
              <w:rPr>
                <w:rFonts w:cs="Arial"/>
                <w:sz w:val="20"/>
                <w:szCs w:val="20"/>
              </w:rPr>
              <w:t>APR 1984</w:t>
            </w:r>
          </w:p>
        </w:tc>
      </w:tr>
      <w:tr w:rsidR="002E65AA" w:rsidRPr="00A340B8" w14:paraId="6A92F4A2" w14:textId="77777777" w:rsidTr="002E65AA">
        <w:trPr>
          <w:gridBefore w:val="1"/>
          <w:wBefore w:w="17" w:type="dxa"/>
          <w:cantSplit/>
          <w:trHeight w:val="360"/>
          <w:jc w:val="center"/>
        </w:trPr>
        <w:tc>
          <w:tcPr>
            <w:tcW w:w="1538" w:type="dxa"/>
            <w:vAlign w:val="center"/>
          </w:tcPr>
          <w:p w14:paraId="42F1C2C7" w14:textId="77777777" w:rsidR="006E7354" w:rsidRPr="00A340B8" w:rsidRDefault="006E7354" w:rsidP="009C439B">
            <w:pPr>
              <w:rPr>
                <w:rFonts w:cs="Arial"/>
                <w:sz w:val="20"/>
                <w:szCs w:val="20"/>
              </w:rPr>
            </w:pPr>
            <w:r w:rsidRPr="00A340B8">
              <w:rPr>
                <w:rFonts w:cs="Arial"/>
                <w:sz w:val="20"/>
                <w:szCs w:val="20"/>
              </w:rPr>
              <w:t>52.227-14</w:t>
            </w:r>
          </w:p>
        </w:tc>
        <w:tc>
          <w:tcPr>
            <w:tcW w:w="4673" w:type="dxa"/>
            <w:vAlign w:val="center"/>
          </w:tcPr>
          <w:p w14:paraId="4FCA2DA0" w14:textId="77777777" w:rsidR="006E7354" w:rsidRPr="00A340B8" w:rsidRDefault="006E7354" w:rsidP="009C439B">
            <w:pPr>
              <w:rPr>
                <w:rFonts w:cs="Arial"/>
                <w:sz w:val="20"/>
                <w:szCs w:val="20"/>
              </w:rPr>
            </w:pPr>
            <w:r w:rsidRPr="00A340B8">
              <w:rPr>
                <w:rFonts w:cs="Arial"/>
                <w:sz w:val="20"/>
                <w:szCs w:val="20"/>
              </w:rPr>
              <w:t>Rights in Data – General</w:t>
            </w:r>
          </w:p>
        </w:tc>
        <w:tc>
          <w:tcPr>
            <w:tcW w:w="1530" w:type="dxa"/>
            <w:vAlign w:val="center"/>
          </w:tcPr>
          <w:p w14:paraId="1A452B18" w14:textId="77777777" w:rsidR="006E7354" w:rsidRPr="00A340B8" w:rsidRDefault="006E7354" w:rsidP="009C439B">
            <w:pPr>
              <w:rPr>
                <w:rFonts w:cs="Arial"/>
                <w:sz w:val="20"/>
                <w:szCs w:val="20"/>
              </w:rPr>
            </w:pPr>
            <w:r w:rsidRPr="00A340B8">
              <w:rPr>
                <w:rFonts w:cs="Arial"/>
                <w:sz w:val="20"/>
                <w:szCs w:val="20"/>
              </w:rPr>
              <w:t>MAY 2014</w:t>
            </w:r>
          </w:p>
        </w:tc>
      </w:tr>
      <w:tr w:rsidR="002E65AA" w:rsidRPr="00A340B8" w14:paraId="31517103" w14:textId="77777777" w:rsidTr="002E65AA">
        <w:trPr>
          <w:gridBefore w:val="1"/>
          <w:wBefore w:w="17" w:type="dxa"/>
          <w:cantSplit/>
          <w:trHeight w:val="360"/>
          <w:jc w:val="center"/>
        </w:trPr>
        <w:tc>
          <w:tcPr>
            <w:tcW w:w="1538" w:type="dxa"/>
            <w:vAlign w:val="center"/>
          </w:tcPr>
          <w:p w14:paraId="22BFDE8B" w14:textId="77777777" w:rsidR="006E7354" w:rsidRPr="00A340B8" w:rsidRDefault="006E7354" w:rsidP="009C439B">
            <w:pPr>
              <w:rPr>
                <w:rFonts w:cs="Arial"/>
                <w:sz w:val="20"/>
                <w:szCs w:val="20"/>
              </w:rPr>
            </w:pPr>
            <w:r w:rsidRPr="00A340B8">
              <w:rPr>
                <w:rFonts w:cs="Arial"/>
                <w:sz w:val="20"/>
                <w:szCs w:val="20"/>
              </w:rPr>
              <w:t>52.227-14</w:t>
            </w:r>
          </w:p>
        </w:tc>
        <w:tc>
          <w:tcPr>
            <w:tcW w:w="4673" w:type="dxa"/>
            <w:vAlign w:val="center"/>
          </w:tcPr>
          <w:p w14:paraId="35C93F5B" w14:textId="77777777" w:rsidR="006E7354" w:rsidRPr="00A340B8" w:rsidRDefault="006E7354" w:rsidP="009C439B">
            <w:pPr>
              <w:rPr>
                <w:rFonts w:cs="Arial"/>
                <w:sz w:val="20"/>
                <w:szCs w:val="20"/>
              </w:rPr>
            </w:pPr>
            <w:r w:rsidRPr="00A340B8">
              <w:rPr>
                <w:rFonts w:cs="Arial"/>
                <w:sz w:val="20"/>
                <w:szCs w:val="20"/>
              </w:rPr>
              <w:t>Alternate I</w:t>
            </w:r>
          </w:p>
        </w:tc>
        <w:tc>
          <w:tcPr>
            <w:tcW w:w="1530" w:type="dxa"/>
            <w:vAlign w:val="center"/>
          </w:tcPr>
          <w:p w14:paraId="04905D21" w14:textId="77777777" w:rsidR="006E7354" w:rsidRPr="00A340B8" w:rsidRDefault="006E7354" w:rsidP="009C439B">
            <w:pPr>
              <w:pStyle w:val="box"/>
              <w:rPr>
                <w:rFonts w:ascii="Arial" w:eastAsia="Calibri" w:hAnsi="Arial" w:cs="Arial"/>
              </w:rPr>
            </w:pPr>
            <w:r w:rsidRPr="00A340B8">
              <w:rPr>
                <w:rFonts w:ascii="Arial" w:eastAsia="Calibri" w:hAnsi="Arial" w:cs="Arial"/>
              </w:rPr>
              <w:t>DEC 2007</w:t>
            </w:r>
          </w:p>
        </w:tc>
      </w:tr>
      <w:tr w:rsidR="002E65AA" w:rsidRPr="00A340B8" w14:paraId="3AFDF966" w14:textId="77777777" w:rsidTr="002E65AA">
        <w:trPr>
          <w:gridBefore w:val="1"/>
          <w:wBefore w:w="17" w:type="dxa"/>
          <w:cantSplit/>
          <w:trHeight w:val="360"/>
          <w:jc w:val="center"/>
        </w:trPr>
        <w:tc>
          <w:tcPr>
            <w:tcW w:w="1538" w:type="dxa"/>
            <w:vAlign w:val="center"/>
          </w:tcPr>
          <w:p w14:paraId="1C695882" w14:textId="77777777" w:rsidR="006E7354" w:rsidRPr="00A340B8" w:rsidRDefault="006E7354" w:rsidP="009C439B">
            <w:pPr>
              <w:rPr>
                <w:rFonts w:cs="Arial"/>
                <w:sz w:val="20"/>
                <w:szCs w:val="20"/>
              </w:rPr>
            </w:pPr>
            <w:r w:rsidRPr="00A340B8">
              <w:rPr>
                <w:rFonts w:cs="Arial"/>
                <w:sz w:val="20"/>
                <w:szCs w:val="20"/>
              </w:rPr>
              <w:t>52.227-14</w:t>
            </w:r>
          </w:p>
        </w:tc>
        <w:tc>
          <w:tcPr>
            <w:tcW w:w="4673" w:type="dxa"/>
            <w:vAlign w:val="center"/>
          </w:tcPr>
          <w:p w14:paraId="10753398" w14:textId="77777777" w:rsidR="006E7354" w:rsidRPr="00A340B8" w:rsidRDefault="006E7354" w:rsidP="009C439B">
            <w:pPr>
              <w:rPr>
                <w:rFonts w:cs="Arial"/>
                <w:sz w:val="20"/>
                <w:szCs w:val="20"/>
              </w:rPr>
            </w:pPr>
            <w:r w:rsidRPr="00A340B8">
              <w:rPr>
                <w:rFonts w:cs="Arial"/>
                <w:sz w:val="20"/>
                <w:szCs w:val="20"/>
              </w:rPr>
              <w:t>Alternate II</w:t>
            </w:r>
          </w:p>
        </w:tc>
        <w:tc>
          <w:tcPr>
            <w:tcW w:w="1530" w:type="dxa"/>
            <w:vAlign w:val="center"/>
          </w:tcPr>
          <w:p w14:paraId="7B4902D1" w14:textId="77777777" w:rsidR="006E7354" w:rsidRPr="00A340B8" w:rsidRDefault="006E7354" w:rsidP="009C439B">
            <w:pPr>
              <w:rPr>
                <w:rFonts w:cs="Arial"/>
                <w:sz w:val="20"/>
                <w:szCs w:val="20"/>
              </w:rPr>
            </w:pPr>
            <w:r w:rsidRPr="00A340B8">
              <w:rPr>
                <w:rFonts w:cs="Arial"/>
                <w:sz w:val="20"/>
                <w:szCs w:val="20"/>
              </w:rPr>
              <w:t>DEC 2007</w:t>
            </w:r>
          </w:p>
        </w:tc>
      </w:tr>
      <w:tr w:rsidR="002E65AA" w:rsidRPr="00A340B8" w14:paraId="37777A98" w14:textId="77777777" w:rsidTr="002E65AA">
        <w:trPr>
          <w:gridBefore w:val="1"/>
          <w:wBefore w:w="17" w:type="dxa"/>
          <w:cantSplit/>
          <w:trHeight w:val="360"/>
          <w:jc w:val="center"/>
        </w:trPr>
        <w:tc>
          <w:tcPr>
            <w:tcW w:w="1538" w:type="dxa"/>
            <w:vAlign w:val="center"/>
          </w:tcPr>
          <w:p w14:paraId="3C558011" w14:textId="77777777" w:rsidR="006E7354" w:rsidRPr="00A340B8" w:rsidRDefault="006E7354" w:rsidP="009C439B">
            <w:pPr>
              <w:rPr>
                <w:rFonts w:cs="Arial"/>
                <w:sz w:val="20"/>
                <w:szCs w:val="20"/>
              </w:rPr>
            </w:pPr>
            <w:r w:rsidRPr="00A340B8">
              <w:rPr>
                <w:rFonts w:cs="Arial"/>
                <w:sz w:val="20"/>
                <w:szCs w:val="20"/>
              </w:rPr>
              <w:t>52.227-19</w:t>
            </w:r>
          </w:p>
        </w:tc>
        <w:tc>
          <w:tcPr>
            <w:tcW w:w="4673" w:type="dxa"/>
            <w:vAlign w:val="center"/>
          </w:tcPr>
          <w:p w14:paraId="371EE6FD" w14:textId="77777777" w:rsidR="006E7354" w:rsidRPr="00A340B8" w:rsidRDefault="006E7354" w:rsidP="009C439B">
            <w:pPr>
              <w:rPr>
                <w:rFonts w:cs="Arial"/>
                <w:sz w:val="20"/>
                <w:szCs w:val="20"/>
              </w:rPr>
            </w:pPr>
            <w:r w:rsidRPr="00A340B8">
              <w:rPr>
                <w:rFonts w:cs="Arial"/>
                <w:sz w:val="20"/>
                <w:szCs w:val="20"/>
              </w:rPr>
              <w:t>Commercial Computer Software License</w:t>
            </w:r>
          </w:p>
        </w:tc>
        <w:tc>
          <w:tcPr>
            <w:tcW w:w="1530" w:type="dxa"/>
            <w:vAlign w:val="center"/>
          </w:tcPr>
          <w:p w14:paraId="37905772" w14:textId="77777777" w:rsidR="006E7354" w:rsidRPr="00A340B8" w:rsidRDefault="006E7354" w:rsidP="009C439B">
            <w:pPr>
              <w:pStyle w:val="Header"/>
              <w:rPr>
                <w:rFonts w:cs="Arial"/>
                <w:sz w:val="20"/>
                <w:szCs w:val="20"/>
              </w:rPr>
            </w:pPr>
            <w:r w:rsidRPr="00A340B8">
              <w:rPr>
                <w:rFonts w:cs="Arial"/>
                <w:sz w:val="20"/>
                <w:szCs w:val="20"/>
              </w:rPr>
              <w:t>DEC 2007</w:t>
            </w:r>
          </w:p>
        </w:tc>
      </w:tr>
      <w:tr w:rsidR="002E65AA" w:rsidRPr="00A340B8" w14:paraId="18DC80A6" w14:textId="77777777" w:rsidTr="002E65AA">
        <w:trPr>
          <w:gridBefore w:val="1"/>
          <w:wBefore w:w="17" w:type="dxa"/>
          <w:cantSplit/>
          <w:trHeight w:val="360"/>
          <w:jc w:val="center"/>
        </w:trPr>
        <w:tc>
          <w:tcPr>
            <w:tcW w:w="1538" w:type="dxa"/>
            <w:vAlign w:val="center"/>
          </w:tcPr>
          <w:p w14:paraId="7DA6EC50" w14:textId="77777777" w:rsidR="006E7354" w:rsidRPr="00A340B8" w:rsidRDefault="006E7354" w:rsidP="009C439B">
            <w:pPr>
              <w:rPr>
                <w:rFonts w:cs="Arial"/>
                <w:sz w:val="20"/>
                <w:szCs w:val="20"/>
              </w:rPr>
            </w:pPr>
            <w:r w:rsidRPr="00A340B8">
              <w:rPr>
                <w:rFonts w:cs="Arial"/>
                <w:sz w:val="20"/>
                <w:szCs w:val="20"/>
              </w:rPr>
              <w:t>52.228-5</w:t>
            </w:r>
          </w:p>
        </w:tc>
        <w:tc>
          <w:tcPr>
            <w:tcW w:w="4673" w:type="dxa"/>
            <w:vAlign w:val="center"/>
          </w:tcPr>
          <w:p w14:paraId="07C4A3C4" w14:textId="77777777" w:rsidR="006E7354" w:rsidRPr="00A340B8" w:rsidRDefault="006E7354" w:rsidP="009C439B">
            <w:pPr>
              <w:rPr>
                <w:rFonts w:cs="Arial"/>
                <w:sz w:val="20"/>
                <w:szCs w:val="20"/>
              </w:rPr>
            </w:pPr>
            <w:r w:rsidRPr="00A340B8">
              <w:rPr>
                <w:rFonts w:cs="Arial"/>
                <w:sz w:val="20"/>
                <w:szCs w:val="20"/>
              </w:rPr>
              <w:t>Insurance – Work on a Government Installation</w:t>
            </w:r>
          </w:p>
        </w:tc>
        <w:tc>
          <w:tcPr>
            <w:tcW w:w="1530" w:type="dxa"/>
            <w:vAlign w:val="center"/>
          </w:tcPr>
          <w:p w14:paraId="1DCB3C7E" w14:textId="77777777" w:rsidR="006E7354" w:rsidRPr="00A340B8" w:rsidRDefault="006E7354" w:rsidP="009C439B">
            <w:pPr>
              <w:rPr>
                <w:rFonts w:cs="Arial"/>
                <w:sz w:val="20"/>
                <w:szCs w:val="20"/>
              </w:rPr>
            </w:pPr>
            <w:r w:rsidRPr="00A340B8">
              <w:rPr>
                <w:rFonts w:cs="Arial"/>
                <w:sz w:val="20"/>
                <w:szCs w:val="20"/>
              </w:rPr>
              <w:t>JAN 1997</w:t>
            </w:r>
          </w:p>
        </w:tc>
      </w:tr>
      <w:tr w:rsidR="002E65AA" w:rsidRPr="00A340B8" w14:paraId="38A0F38F" w14:textId="77777777" w:rsidTr="002E65AA">
        <w:trPr>
          <w:gridBefore w:val="1"/>
          <w:wBefore w:w="17" w:type="dxa"/>
          <w:cantSplit/>
          <w:trHeight w:val="360"/>
          <w:jc w:val="center"/>
        </w:trPr>
        <w:tc>
          <w:tcPr>
            <w:tcW w:w="1538" w:type="dxa"/>
            <w:vAlign w:val="center"/>
          </w:tcPr>
          <w:p w14:paraId="5E400FBC" w14:textId="77777777" w:rsidR="006E7354" w:rsidRPr="00A340B8" w:rsidRDefault="006E7354" w:rsidP="009C439B">
            <w:pPr>
              <w:rPr>
                <w:rFonts w:cs="Arial"/>
                <w:sz w:val="20"/>
                <w:szCs w:val="20"/>
              </w:rPr>
            </w:pPr>
            <w:r w:rsidRPr="00A340B8">
              <w:rPr>
                <w:rFonts w:cs="Arial"/>
                <w:sz w:val="20"/>
                <w:szCs w:val="20"/>
              </w:rPr>
              <w:t>52.229-4</w:t>
            </w:r>
          </w:p>
        </w:tc>
        <w:tc>
          <w:tcPr>
            <w:tcW w:w="4673" w:type="dxa"/>
            <w:vAlign w:val="center"/>
          </w:tcPr>
          <w:p w14:paraId="5AA8784F" w14:textId="77777777" w:rsidR="006E7354" w:rsidRPr="00A340B8" w:rsidRDefault="006E7354" w:rsidP="009C439B">
            <w:pPr>
              <w:rPr>
                <w:rFonts w:cs="Arial"/>
                <w:sz w:val="20"/>
                <w:szCs w:val="20"/>
              </w:rPr>
            </w:pPr>
            <w:r w:rsidRPr="00A340B8">
              <w:rPr>
                <w:rFonts w:cs="Arial"/>
                <w:sz w:val="20"/>
                <w:szCs w:val="20"/>
              </w:rPr>
              <w:t xml:space="preserve">Federal, State, and Local Taxes (State and Local Adjustments </w:t>
            </w:r>
          </w:p>
        </w:tc>
        <w:tc>
          <w:tcPr>
            <w:tcW w:w="1530" w:type="dxa"/>
            <w:vAlign w:val="center"/>
          </w:tcPr>
          <w:p w14:paraId="0C1C66D0" w14:textId="77777777" w:rsidR="006E7354" w:rsidRPr="00A340B8" w:rsidRDefault="006E7354" w:rsidP="009C439B">
            <w:pPr>
              <w:rPr>
                <w:rFonts w:cs="Arial"/>
                <w:sz w:val="20"/>
                <w:szCs w:val="20"/>
              </w:rPr>
            </w:pPr>
            <w:r w:rsidRPr="00A340B8">
              <w:rPr>
                <w:rFonts w:cs="Arial"/>
                <w:sz w:val="20"/>
                <w:szCs w:val="20"/>
              </w:rPr>
              <w:t>FEB 2013</w:t>
            </w:r>
          </w:p>
        </w:tc>
      </w:tr>
      <w:tr w:rsidR="002E65AA" w:rsidRPr="00A340B8" w14:paraId="71FE0AF6" w14:textId="77777777" w:rsidTr="002E65AA">
        <w:trPr>
          <w:gridBefore w:val="1"/>
          <w:wBefore w:w="17" w:type="dxa"/>
          <w:cantSplit/>
          <w:trHeight w:val="360"/>
          <w:jc w:val="center"/>
        </w:trPr>
        <w:tc>
          <w:tcPr>
            <w:tcW w:w="1538" w:type="dxa"/>
            <w:vAlign w:val="center"/>
          </w:tcPr>
          <w:p w14:paraId="11AC7F0E" w14:textId="77777777" w:rsidR="006E7354" w:rsidRPr="00A340B8" w:rsidRDefault="006E7354" w:rsidP="009C439B">
            <w:pPr>
              <w:rPr>
                <w:rFonts w:cs="Arial"/>
                <w:sz w:val="20"/>
                <w:szCs w:val="20"/>
              </w:rPr>
            </w:pPr>
            <w:r w:rsidRPr="00A340B8">
              <w:rPr>
                <w:rFonts w:cs="Arial"/>
                <w:sz w:val="20"/>
                <w:szCs w:val="20"/>
              </w:rPr>
              <w:t>52.229-6</w:t>
            </w:r>
          </w:p>
        </w:tc>
        <w:tc>
          <w:tcPr>
            <w:tcW w:w="4673" w:type="dxa"/>
            <w:vAlign w:val="center"/>
          </w:tcPr>
          <w:p w14:paraId="21930837" w14:textId="77777777" w:rsidR="006E7354" w:rsidRPr="00A340B8" w:rsidRDefault="006E7354" w:rsidP="009C439B">
            <w:pPr>
              <w:rPr>
                <w:rFonts w:cs="Arial"/>
                <w:sz w:val="20"/>
                <w:szCs w:val="20"/>
              </w:rPr>
            </w:pPr>
            <w:r w:rsidRPr="00A340B8">
              <w:rPr>
                <w:rFonts w:cs="Arial"/>
                <w:sz w:val="20"/>
                <w:szCs w:val="20"/>
              </w:rPr>
              <w:t>Taxes – Foreign Fixed-Price Contracts</w:t>
            </w:r>
          </w:p>
        </w:tc>
        <w:tc>
          <w:tcPr>
            <w:tcW w:w="1530" w:type="dxa"/>
            <w:vAlign w:val="center"/>
          </w:tcPr>
          <w:p w14:paraId="20AEEE70" w14:textId="77777777" w:rsidR="006E7354" w:rsidRPr="00A340B8" w:rsidRDefault="006E7354" w:rsidP="009C439B">
            <w:pPr>
              <w:rPr>
                <w:rFonts w:cs="Arial"/>
                <w:sz w:val="20"/>
                <w:szCs w:val="20"/>
              </w:rPr>
            </w:pPr>
            <w:r w:rsidRPr="00A340B8">
              <w:rPr>
                <w:rFonts w:cs="Arial"/>
                <w:sz w:val="20"/>
                <w:szCs w:val="20"/>
              </w:rPr>
              <w:t>FEB 2013</w:t>
            </w:r>
          </w:p>
        </w:tc>
      </w:tr>
      <w:tr w:rsidR="002E65AA" w:rsidRPr="00A340B8" w14:paraId="2792CA04" w14:textId="77777777" w:rsidTr="002E65AA">
        <w:trPr>
          <w:gridBefore w:val="1"/>
          <w:wBefore w:w="17" w:type="dxa"/>
          <w:cantSplit/>
          <w:trHeight w:val="360"/>
          <w:jc w:val="center"/>
        </w:trPr>
        <w:tc>
          <w:tcPr>
            <w:tcW w:w="1538" w:type="dxa"/>
            <w:vAlign w:val="center"/>
          </w:tcPr>
          <w:p w14:paraId="39F77C20" w14:textId="77777777" w:rsidR="006E7354" w:rsidRPr="00A340B8" w:rsidRDefault="006E7354" w:rsidP="009C439B">
            <w:pPr>
              <w:rPr>
                <w:rFonts w:cs="Arial"/>
                <w:sz w:val="20"/>
                <w:szCs w:val="20"/>
              </w:rPr>
            </w:pPr>
            <w:r w:rsidRPr="00A340B8">
              <w:rPr>
                <w:rFonts w:cs="Arial"/>
                <w:sz w:val="20"/>
                <w:szCs w:val="20"/>
              </w:rPr>
              <w:t>52.232-1</w:t>
            </w:r>
          </w:p>
        </w:tc>
        <w:tc>
          <w:tcPr>
            <w:tcW w:w="4673" w:type="dxa"/>
            <w:vAlign w:val="center"/>
          </w:tcPr>
          <w:p w14:paraId="66619BBC" w14:textId="77777777" w:rsidR="006E7354" w:rsidRPr="00A340B8" w:rsidRDefault="006E7354" w:rsidP="009C439B">
            <w:pPr>
              <w:rPr>
                <w:rFonts w:cs="Arial"/>
                <w:sz w:val="20"/>
                <w:szCs w:val="20"/>
              </w:rPr>
            </w:pPr>
            <w:r w:rsidRPr="00A340B8">
              <w:rPr>
                <w:rFonts w:cs="Arial"/>
                <w:sz w:val="20"/>
                <w:szCs w:val="20"/>
              </w:rPr>
              <w:t>Payments</w:t>
            </w:r>
          </w:p>
        </w:tc>
        <w:tc>
          <w:tcPr>
            <w:tcW w:w="1530" w:type="dxa"/>
            <w:vAlign w:val="center"/>
          </w:tcPr>
          <w:p w14:paraId="49A05968" w14:textId="77777777" w:rsidR="006E7354" w:rsidRPr="00A340B8" w:rsidRDefault="006E7354" w:rsidP="009C439B">
            <w:pPr>
              <w:rPr>
                <w:rFonts w:cs="Arial"/>
                <w:sz w:val="20"/>
                <w:szCs w:val="20"/>
              </w:rPr>
            </w:pPr>
            <w:r w:rsidRPr="00A340B8">
              <w:rPr>
                <w:rFonts w:cs="Arial"/>
                <w:sz w:val="20"/>
                <w:szCs w:val="20"/>
              </w:rPr>
              <w:t>APR 1984</w:t>
            </w:r>
          </w:p>
        </w:tc>
      </w:tr>
      <w:tr w:rsidR="002E65AA" w:rsidRPr="00A340B8" w14:paraId="24DF6013" w14:textId="77777777" w:rsidTr="002E65AA">
        <w:trPr>
          <w:gridBefore w:val="1"/>
          <w:wBefore w:w="17" w:type="dxa"/>
          <w:cantSplit/>
          <w:trHeight w:val="360"/>
          <w:jc w:val="center"/>
        </w:trPr>
        <w:tc>
          <w:tcPr>
            <w:tcW w:w="1538" w:type="dxa"/>
            <w:vAlign w:val="center"/>
          </w:tcPr>
          <w:p w14:paraId="455CD01F" w14:textId="77777777" w:rsidR="006E7354" w:rsidRPr="00A340B8" w:rsidRDefault="006E7354" w:rsidP="009C439B">
            <w:pPr>
              <w:rPr>
                <w:rFonts w:cs="Arial"/>
                <w:sz w:val="20"/>
                <w:szCs w:val="20"/>
              </w:rPr>
            </w:pPr>
            <w:r w:rsidRPr="00A340B8">
              <w:rPr>
                <w:rFonts w:cs="Arial"/>
                <w:sz w:val="20"/>
                <w:szCs w:val="20"/>
              </w:rPr>
              <w:t>52.232-6</w:t>
            </w:r>
          </w:p>
        </w:tc>
        <w:tc>
          <w:tcPr>
            <w:tcW w:w="4673" w:type="dxa"/>
            <w:vAlign w:val="center"/>
          </w:tcPr>
          <w:p w14:paraId="14A918D8" w14:textId="77777777" w:rsidR="006E7354" w:rsidRPr="00A340B8" w:rsidRDefault="006E7354" w:rsidP="009C439B">
            <w:pPr>
              <w:rPr>
                <w:rFonts w:cs="Arial"/>
                <w:sz w:val="20"/>
                <w:szCs w:val="20"/>
              </w:rPr>
            </w:pPr>
            <w:r w:rsidRPr="00A340B8">
              <w:rPr>
                <w:rFonts w:cs="Arial"/>
                <w:sz w:val="20"/>
                <w:szCs w:val="20"/>
              </w:rPr>
              <w:t xml:space="preserve">Payment under Communication Service Contracts with Common Carriers </w:t>
            </w:r>
          </w:p>
        </w:tc>
        <w:tc>
          <w:tcPr>
            <w:tcW w:w="1530" w:type="dxa"/>
            <w:vAlign w:val="center"/>
          </w:tcPr>
          <w:p w14:paraId="362AD94E" w14:textId="77777777" w:rsidR="006E7354" w:rsidRPr="00A340B8" w:rsidRDefault="006E7354" w:rsidP="009C439B">
            <w:pPr>
              <w:rPr>
                <w:rFonts w:cs="Arial"/>
                <w:sz w:val="20"/>
                <w:szCs w:val="20"/>
              </w:rPr>
            </w:pPr>
            <w:r w:rsidRPr="00A340B8">
              <w:rPr>
                <w:rFonts w:cs="Arial"/>
                <w:sz w:val="20"/>
                <w:szCs w:val="20"/>
              </w:rPr>
              <w:t>APR 1984</w:t>
            </w:r>
          </w:p>
        </w:tc>
      </w:tr>
      <w:tr w:rsidR="002E65AA" w:rsidRPr="00A340B8" w14:paraId="1DA635DE" w14:textId="77777777" w:rsidTr="002E65AA">
        <w:trPr>
          <w:gridBefore w:val="1"/>
          <w:wBefore w:w="17" w:type="dxa"/>
          <w:cantSplit/>
          <w:trHeight w:val="360"/>
          <w:jc w:val="center"/>
        </w:trPr>
        <w:tc>
          <w:tcPr>
            <w:tcW w:w="1538" w:type="dxa"/>
            <w:vAlign w:val="center"/>
          </w:tcPr>
          <w:p w14:paraId="28759178" w14:textId="77777777" w:rsidR="006E7354" w:rsidRPr="00A340B8" w:rsidRDefault="006E7354" w:rsidP="009C439B">
            <w:pPr>
              <w:rPr>
                <w:rFonts w:cs="Arial"/>
                <w:sz w:val="20"/>
                <w:szCs w:val="20"/>
              </w:rPr>
            </w:pPr>
            <w:r w:rsidRPr="00A340B8">
              <w:rPr>
                <w:rFonts w:cs="Arial"/>
                <w:sz w:val="20"/>
                <w:szCs w:val="20"/>
              </w:rPr>
              <w:t>52.232-8</w:t>
            </w:r>
          </w:p>
        </w:tc>
        <w:tc>
          <w:tcPr>
            <w:tcW w:w="4673" w:type="dxa"/>
            <w:vAlign w:val="center"/>
          </w:tcPr>
          <w:p w14:paraId="415A76E5" w14:textId="77777777" w:rsidR="006E7354" w:rsidRPr="00A340B8" w:rsidRDefault="006E7354" w:rsidP="009C439B">
            <w:pPr>
              <w:rPr>
                <w:rFonts w:cs="Arial"/>
                <w:sz w:val="20"/>
                <w:szCs w:val="20"/>
              </w:rPr>
            </w:pPr>
            <w:r w:rsidRPr="00A340B8">
              <w:rPr>
                <w:rFonts w:cs="Arial"/>
                <w:sz w:val="20"/>
                <w:szCs w:val="20"/>
              </w:rPr>
              <w:t>Discounts for Prompt Payment</w:t>
            </w:r>
          </w:p>
        </w:tc>
        <w:tc>
          <w:tcPr>
            <w:tcW w:w="1530" w:type="dxa"/>
            <w:vAlign w:val="center"/>
          </w:tcPr>
          <w:p w14:paraId="469001EA" w14:textId="77777777" w:rsidR="006E7354" w:rsidRPr="00A340B8" w:rsidRDefault="006E7354" w:rsidP="009C439B">
            <w:pPr>
              <w:rPr>
                <w:rFonts w:cs="Arial"/>
                <w:sz w:val="20"/>
                <w:szCs w:val="20"/>
              </w:rPr>
            </w:pPr>
            <w:r w:rsidRPr="00A340B8">
              <w:rPr>
                <w:rFonts w:cs="Arial"/>
                <w:sz w:val="20"/>
                <w:szCs w:val="20"/>
              </w:rPr>
              <w:t>FEB 2002</w:t>
            </w:r>
          </w:p>
        </w:tc>
      </w:tr>
      <w:tr w:rsidR="002E65AA" w:rsidRPr="00A340B8" w14:paraId="44D35D4D" w14:textId="77777777" w:rsidTr="002E65AA">
        <w:trPr>
          <w:gridBefore w:val="1"/>
          <w:wBefore w:w="17" w:type="dxa"/>
          <w:cantSplit/>
          <w:trHeight w:val="360"/>
          <w:jc w:val="center"/>
        </w:trPr>
        <w:tc>
          <w:tcPr>
            <w:tcW w:w="1538" w:type="dxa"/>
            <w:vAlign w:val="center"/>
          </w:tcPr>
          <w:p w14:paraId="0C6D408C" w14:textId="77777777" w:rsidR="006E7354" w:rsidRPr="00A340B8" w:rsidRDefault="006E7354" w:rsidP="009C439B">
            <w:pPr>
              <w:rPr>
                <w:rFonts w:cs="Arial"/>
                <w:sz w:val="20"/>
                <w:szCs w:val="20"/>
              </w:rPr>
            </w:pPr>
            <w:r w:rsidRPr="00A340B8">
              <w:rPr>
                <w:rFonts w:cs="Arial"/>
                <w:sz w:val="20"/>
                <w:szCs w:val="20"/>
              </w:rPr>
              <w:t>52.232-9</w:t>
            </w:r>
          </w:p>
        </w:tc>
        <w:tc>
          <w:tcPr>
            <w:tcW w:w="4673" w:type="dxa"/>
            <w:vAlign w:val="center"/>
          </w:tcPr>
          <w:p w14:paraId="5651E57E" w14:textId="77777777" w:rsidR="006E7354" w:rsidRPr="00A340B8" w:rsidRDefault="006E7354" w:rsidP="009C439B">
            <w:pPr>
              <w:rPr>
                <w:rFonts w:cs="Arial"/>
                <w:sz w:val="20"/>
                <w:szCs w:val="20"/>
              </w:rPr>
            </w:pPr>
            <w:r w:rsidRPr="00A340B8">
              <w:rPr>
                <w:rFonts w:cs="Arial"/>
                <w:sz w:val="20"/>
                <w:szCs w:val="20"/>
              </w:rPr>
              <w:t xml:space="preserve">Limitation on withholding of payments </w:t>
            </w:r>
          </w:p>
        </w:tc>
        <w:tc>
          <w:tcPr>
            <w:tcW w:w="1530" w:type="dxa"/>
            <w:vAlign w:val="center"/>
          </w:tcPr>
          <w:p w14:paraId="1EDDFA2D" w14:textId="77777777" w:rsidR="006E7354" w:rsidRPr="00A340B8" w:rsidRDefault="006E7354" w:rsidP="009C439B">
            <w:pPr>
              <w:rPr>
                <w:rFonts w:cs="Arial"/>
                <w:sz w:val="20"/>
                <w:szCs w:val="20"/>
              </w:rPr>
            </w:pPr>
            <w:r w:rsidRPr="00A340B8">
              <w:rPr>
                <w:rFonts w:cs="Arial"/>
                <w:sz w:val="20"/>
                <w:szCs w:val="20"/>
              </w:rPr>
              <w:t>APR 1984</w:t>
            </w:r>
          </w:p>
        </w:tc>
      </w:tr>
      <w:tr w:rsidR="002E65AA" w:rsidRPr="00A340B8" w14:paraId="4A997C4A" w14:textId="77777777" w:rsidTr="002E65AA">
        <w:trPr>
          <w:gridBefore w:val="1"/>
          <w:wBefore w:w="17" w:type="dxa"/>
          <w:cantSplit/>
          <w:trHeight w:val="360"/>
          <w:jc w:val="center"/>
        </w:trPr>
        <w:tc>
          <w:tcPr>
            <w:tcW w:w="1538" w:type="dxa"/>
            <w:vAlign w:val="center"/>
          </w:tcPr>
          <w:p w14:paraId="7BAF1B5A" w14:textId="77777777" w:rsidR="006E7354" w:rsidRPr="00A340B8" w:rsidRDefault="006E7354" w:rsidP="009C439B">
            <w:pPr>
              <w:rPr>
                <w:rFonts w:cs="Arial"/>
                <w:sz w:val="20"/>
                <w:szCs w:val="20"/>
              </w:rPr>
            </w:pPr>
            <w:r w:rsidRPr="00A340B8">
              <w:rPr>
                <w:rFonts w:cs="Arial"/>
                <w:sz w:val="20"/>
                <w:szCs w:val="20"/>
              </w:rPr>
              <w:t>52.232-11</w:t>
            </w:r>
          </w:p>
        </w:tc>
        <w:tc>
          <w:tcPr>
            <w:tcW w:w="4673" w:type="dxa"/>
            <w:vAlign w:val="center"/>
          </w:tcPr>
          <w:p w14:paraId="07B9375F" w14:textId="77777777" w:rsidR="006E7354" w:rsidRPr="00A340B8" w:rsidRDefault="006E7354" w:rsidP="009C439B">
            <w:pPr>
              <w:rPr>
                <w:rFonts w:cs="Arial"/>
                <w:sz w:val="20"/>
                <w:szCs w:val="20"/>
              </w:rPr>
            </w:pPr>
            <w:r w:rsidRPr="00A340B8">
              <w:rPr>
                <w:rFonts w:cs="Arial"/>
                <w:sz w:val="20"/>
                <w:szCs w:val="20"/>
              </w:rPr>
              <w:t>Extras</w:t>
            </w:r>
          </w:p>
        </w:tc>
        <w:tc>
          <w:tcPr>
            <w:tcW w:w="1530" w:type="dxa"/>
            <w:vAlign w:val="center"/>
          </w:tcPr>
          <w:p w14:paraId="678DEBBC" w14:textId="77777777" w:rsidR="006E7354" w:rsidRPr="00A340B8" w:rsidRDefault="006E7354" w:rsidP="009C439B">
            <w:pPr>
              <w:rPr>
                <w:rFonts w:cs="Arial"/>
                <w:sz w:val="20"/>
                <w:szCs w:val="20"/>
              </w:rPr>
            </w:pPr>
            <w:r w:rsidRPr="00A340B8">
              <w:rPr>
                <w:rFonts w:cs="Arial"/>
                <w:sz w:val="20"/>
                <w:szCs w:val="20"/>
              </w:rPr>
              <w:t>APR 1984</w:t>
            </w:r>
          </w:p>
        </w:tc>
      </w:tr>
      <w:tr w:rsidR="002E65AA" w:rsidRPr="00A340B8" w14:paraId="3D4AAA09" w14:textId="77777777" w:rsidTr="002E65AA">
        <w:trPr>
          <w:gridBefore w:val="1"/>
          <w:wBefore w:w="17" w:type="dxa"/>
          <w:cantSplit/>
          <w:trHeight w:val="360"/>
          <w:jc w:val="center"/>
        </w:trPr>
        <w:tc>
          <w:tcPr>
            <w:tcW w:w="1538" w:type="dxa"/>
            <w:vAlign w:val="center"/>
          </w:tcPr>
          <w:p w14:paraId="7D41F96C" w14:textId="77777777" w:rsidR="006E7354" w:rsidRPr="00A340B8" w:rsidRDefault="006E7354" w:rsidP="009C439B">
            <w:pPr>
              <w:rPr>
                <w:rFonts w:cs="Arial"/>
                <w:sz w:val="20"/>
                <w:szCs w:val="20"/>
              </w:rPr>
            </w:pPr>
            <w:r w:rsidRPr="00A340B8">
              <w:rPr>
                <w:rFonts w:cs="Arial"/>
                <w:sz w:val="20"/>
                <w:szCs w:val="20"/>
              </w:rPr>
              <w:t>52.232-17</w:t>
            </w:r>
          </w:p>
        </w:tc>
        <w:tc>
          <w:tcPr>
            <w:tcW w:w="4673" w:type="dxa"/>
            <w:vAlign w:val="center"/>
          </w:tcPr>
          <w:p w14:paraId="670A9C91" w14:textId="77777777" w:rsidR="006E7354" w:rsidRPr="00A340B8" w:rsidRDefault="006E7354" w:rsidP="009C439B">
            <w:pPr>
              <w:rPr>
                <w:rFonts w:cs="Arial"/>
                <w:sz w:val="20"/>
                <w:szCs w:val="20"/>
              </w:rPr>
            </w:pPr>
            <w:r w:rsidRPr="00A340B8">
              <w:rPr>
                <w:rFonts w:cs="Arial"/>
                <w:sz w:val="20"/>
                <w:szCs w:val="20"/>
              </w:rPr>
              <w:t>Interest</w:t>
            </w:r>
          </w:p>
        </w:tc>
        <w:tc>
          <w:tcPr>
            <w:tcW w:w="1530" w:type="dxa"/>
            <w:vAlign w:val="center"/>
          </w:tcPr>
          <w:p w14:paraId="1D255C17" w14:textId="77777777" w:rsidR="006E7354" w:rsidRPr="00A340B8" w:rsidRDefault="006E7354" w:rsidP="009C439B">
            <w:pPr>
              <w:rPr>
                <w:rFonts w:cs="Arial"/>
                <w:sz w:val="20"/>
                <w:szCs w:val="20"/>
              </w:rPr>
            </w:pPr>
            <w:r w:rsidRPr="00A340B8">
              <w:rPr>
                <w:rFonts w:cs="Arial"/>
                <w:sz w:val="20"/>
                <w:szCs w:val="20"/>
              </w:rPr>
              <w:t>MAY 2014</w:t>
            </w:r>
          </w:p>
        </w:tc>
      </w:tr>
      <w:tr w:rsidR="002E65AA" w:rsidRPr="00A340B8" w14:paraId="24F1CCC8" w14:textId="77777777" w:rsidTr="002E65AA">
        <w:trPr>
          <w:gridBefore w:val="1"/>
          <w:wBefore w:w="17" w:type="dxa"/>
          <w:cantSplit/>
          <w:trHeight w:val="360"/>
          <w:jc w:val="center"/>
        </w:trPr>
        <w:tc>
          <w:tcPr>
            <w:tcW w:w="1538" w:type="dxa"/>
            <w:vAlign w:val="center"/>
          </w:tcPr>
          <w:p w14:paraId="7469E047" w14:textId="77777777" w:rsidR="006E7354" w:rsidRPr="00A340B8" w:rsidRDefault="006E7354" w:rsidP="009C439B">
            <w:pPr>
              <w:rPr>
                <w:rFonts w:cs="Arial"/>
                <w:sz w:val="20"/>
                <w:szCs w:val="20"/>
              </w:rPr>
            </w:pPr>
            <w:r w:rsidRPr="00A340B8">
              <w:rPr>
                <w:rFonts w:cs="Arial"/>
                <w:sz w:val="20"/>
                <w:szCs w:val="20"/>
              </w:rPr>
              <w:t>52.232-18</w:t>
            </w:r>
          </w:p>
        </w:tc>
        <w:tc>
          <w:tcPr>
            <w:tcW w:w="4673" w:type="dxa"/>
            <w:vAlign w:val="center"/>
          </w:tcPr>
          <w:p w14:paraId="1CCDE8CC" w14:textId="77777777" w:rsidR="006E7354" w:rsidRPr="00A340B8" w:rsidRDefault="006E7354" w:rsidP="009C439B">
            <w:pPr>
              <w:rPr>
                <w:rFonts w:cs="Arial"/>
                <w:sz w:val="20"/>
                <w:szCs w:val="20"/>
              </w:rPr>
            </w:pPr>
            <w:r w:rsidRPr="00A340B8">
              <w:rPr>
                <w:rFonts w:cs="Arial"/>
                <w:sz w:val="20"/>
                <w:szCs w:val="20"/>
              </w:rPr>
              <w:t>Availability of Funds</w:t>
            </w:r>
          </w:p>
        </w:tc>
        <w:tc>
          <w:tcPr>
            <w:tcW w:w="1530" w:type="dxa"/>
            <w:vAlign w:val="center"/>
          </w:tcPr>
          <w:p w14:paraId="2268AE42" w14:textId="77777777" w:rsidR="006E7354" w:rsidRPr="00A340B8" w:rsidRDefault="006E7354" w:rsidP="009C439B">
            <w:pPr>
              <w:rPr>
                <w:rFonts w:cs="Arial"/>
                <w:sz w:val="20"/>
                <w:szCs w:val="20"/>
              </w:rPr>
            </w:pPr>
            <w:r w:rsidRPr="00A340B8">
              <w:rPr>
                <w:rFonts w:cs="Arial"/>
                <w:sz w:val="20"/>
                <w:szCs w:val="20"/>
              </w:rPr>
              <w:t>APR 1984</w:t>
            </w:r>
          </w:p>
        </w:tc>
      </w:tr>
      <w:tr w:rsidR="002E65AA" w:rsidRPr="00A340B8" w14:paraId="203F2415" w14:textId="77777777" w:rsidTr="002E65AA">
        <w:trPr>
          <w:gridBefore w:val="1"/>
          <w:wBefore w:w="17" w:type="dxa"/>
          <w:cantSplit/>
          <w:trHeight w:val="360"/>
          <w:jc w:val="center"/>
        </w:trPr>
        <w:tc>
          <w:tcPr>
            <w:tcW w:w="1538" w:type="dxa"/>
            <w:vAlign w:val="center"/>
          </w:tcPr>
          <w:p w14:paraId="6B49CDF9" w14:textId="77777777" w:rsidR="006E7354" w:rsidRPr="00A340B8" w:rsidRDefault="006E7354" w:rsidP="009C439B">
            <w:pPr>
              <w:rPr>
                <w:rFonts w:cs="Arial"/>
                <w:sz w:val="20"/>
                <w:szCs w:val="20"/>
              </w:rPr>
            </w:pPr>
            <w:r w:rsidRPr="00A340B8">
              <w:rPr>
                <w:rFonts w:cs="Arial"/>
                <w:sz w:val="20"/>
                <w:szCs w:val="20"/>
              </w:rPr>
              <w:t>52.232-23</w:t>
            </w:r>
          </w:p>
        </w:tc>
        <w:tc>
          <w:tcPr>
            <w:tcW w:w="4673" w:type="dxa"/>
            <w:vAlign w:val="center"/>
          </w:tcPr>
          <w:p w14:paraId="096FC7F1" w14:textId="77777777" w:rsidR="006E7354" w:rsidRPr="00A340B8" w:rsidRDefault="006E7354" w:rsidP="009C439B">
            <w:pPr>
              <w:rPr>
                <w:rFonts w:cs="Arial"/>
                <w:sz w:val="20"/>
                <w:szCs w:val="20"/>
              </w:rPr>
            </w:pPr>
            <w:r w:rsidRPr="00A340B8">
              <w:rPr>
                <w:rFonts w:cs="Arial"/>
                <w:sz w:val="20"/>
                <w:szCs w:val="20"/>
              </w:rPr>
              <w:t>Assignment of Claims</w:t>
            </w:r>
          </w:p>
        </w:tc>
        <w:tc>
          <w:tcPr>
            <w:tcW w:w="1530" w:type="dxa"/>
            <w:vAlign w:val="center"/>
          </w:tcPr>
          <w:p w14:paraId="20560D0B" w14:textId="77777777" w:rsidR="006E7354" w:rsidRPr="00A340B8" w:rsidRDefault="006E7354" w:rsidP="009C439B">
            <w:pPr>
              <w:rPr>
                <w:rFonts w:cs="Arial"/>
                <w:sz w:val="20"/>
                <w:szCs w:val="20"/>
              </w:rPr>
            </w:pPr>
            <w:r w:rsidRPr="00A340B8">
              <w:rPr>
                <w:rFonts w:cs="Arial"/>
                <w:sz w:val="20"/>
                <w:szCs w:val="20"/>
              </w:rPr>
              <w:t>MAY 2014</w:t>
            </w:r>
          </w:p>
        </w:tc>
      </w:tr>
      <w:tr w:rsidR="002E65AA" w:rsidRPr="00A340B8" w14:paraId="4D86C632" w14:textId="77777777" w:rsidTr="002E65AA">
        <w:trPr>
          <w:gridBefore w:val="1"/>
          <w:wBefore w:w="17" w:type="dxa"/>
          <w:cantSplit/>
          <w:trHeight w:val="360"/>
          <w:jc w:val="center"/>
        </w:trPr>
        <w:tc>
          <w:tcPr>
            <w:tcW w:w="1538" w:type="dxa"/>
            <w:vAlign w:val="center"/>
          </w:tcPr>
          <w:p w14:paraId="3157FF3D" w14:textId="77777777" w:rsidR="006E7354" w:rsidRPr="00A340B8" w:rsidRDefault="006E7354" w:rsidP="009C439B">
            <w:pPr>
              <w:rPr>
                <w:rFonts w:cs="Arial"/>
                <w:sz w:val="20"/>
                <w:szCs w:val="20"/>
              </w:rPr>
            </w:pPr>
            <w:r w:rsidRPr="00A340B8">
              <w:rPr>
                <w:rFonts w:cs="Arial"/>
                <w:sz w:val="20"/>
                <w:szCs w:val="20"/>
              </w:rPr>
              <w:t>52.232-23</w:t>
            </w:r>
          </w:p>
        </w:tc>
        <w:tc>
          <w:tcPr>
            <w:tcW w:w="4673" w:type="dxa"/>
            <w:vAlign w:val="center"/>
          </w:tcPr>
          <w:p w14:paraId="17E79730" w14:textId="77777777" w:rsidR="006E7354" w:rsidRPr="00A340B8" w:rsidRDefault="006E7354" w:rsidP="009C439B">
            <w:pPr>
              <w:rPr>
                <w:rFonts w:cs="Arial"/>
                <w:sz w:val="20"/>
                <w:szCs w:val="20"/>
              </w:rPr>
            </w:pPr>
            <w:r w:rsidRPr="00A340B8">
              <w:rPr>
                <w:rFonts w:cs="Arial"/>
                <w:sz w:val="20"/>
                <w:szCs w:val="20"/>
              </w:rPr>
              <w:t>Alternate I</w:t>
            </w:r>
          </w:p>
        </w:tc>
        <w:tc>
          <w:tcPr>
            <w:tcW w:w="1530" w:type="dxa"/>
            <w:vAlign w:val="center"/>
          </w:tcPr>
          <w:p w14:paraId="2A9FBF9D" w14:textId="77777777" w:rsidR="006E7354" w:rsidRPr="00A340B8" w:rsidRDefault="006E7354" w:rsidP="009C439B">
            <w:pPr>
              <w:rPr>
                <w:rFonts w:cs="Arial"/>
                <w:sz w:val="20"/>
                <w:szCs w:val="20"/>
              </w:rPr>
            </w:pPr>
            <w:r w:rsidRPr="00A340B8">
              <w:rPr>
                <w:rFonts w:cs="Arial"/>
                <w:sz w:val="20"/>
                <w:szCs w:val="20"/>
              </w:rPr>
              <w:t>APR 1984</w:t>
            </w:r>
          </w:p>
        </w:tc>
      </w:tr>
      <w:tr w:rsidR="002E65AA" w:rsidRPr="00A340B8" w14:paraId="5DA36D03" w14:textId="77777777" w:rsidTr="002E65AA">
        <w:trPr>
          <w:gridBefore w:val="1"/>
          <w:wBefore w:w="17" w:type="dxa"/>
          <w:cantSplit/>
          <w:trHeight w:val="360"/>
          <w:jc w:val="center"/>
        </w:trPr>
        <w:tc>
          <w:tcPr>
            <w:tcW w:w="1538" w:type="dxa"/>
            <w:vAlign w:val="center"/>
          </w:tcPr>
          <w:p w14:paraId="466E560A" w14:textId="77777777" w:rsidR="006E7354" w:rsidRPr="00A340B8" w:rsidRDefault="006E7354" w:rsidP="009C439B">
            <w:pPr>
              <w:rPr>
                <w:rFonts w:cs="Arial"/>
                <w:sz w:val="20"/>
                <w:szCs w:val="20"/>
              </w:rPr>
            </w:pPr>
            <w:r w:rsidRPr="00A340B8">
              <w:rPr>
                <w:rFonts w:cs="Arial"/>
                <w:sz w:val="20"/>
                <w:szCs w:val="20"/>
              </w:rPr>
              <w:t>52.232-25</w:t>
            </w:r>
          </w:p>
        </w:tc>
        <w:tc>
          <w:tcPr>
            <w:tcW w:w="4673" w:type="dxa"/>
            <w:vAlign w:val="center"/>
          </w:tcPr>
          <w:p w14:paraId="11E78A5D" w14:textId="77777777" w:rsidR="006E7354" w:rsidRPr="00A340B8" w:rsidRDefault="006E7354" w:rsidP="009C439B">
            <w:pPr>
              <w:rPr>
                <w:rFonts w:cs="Arial"/>
                <w:sz w:val="20"/>
                <w:szCs w:val="20"/>
              </w:rPr>
            </w:pPr>
            <w:r w:rsidRPr="00A340B8">
              <w:rPr>
                <w:rFonts w:cs="Arial"/>
                <w:sz w:val="20"/>
                <w:szCs w:val="20"/>
              </w:rPr>
              <w:t xml:space="preserve">Prompt Payment </w:t>
            </w:r>
          </w:p>
        </w:tc>
        <w:tc>
          <w:tcPr>
            <w:tcW w:w="1530" w:type="dxa"/>
            <w:vAlign w:val="center"/>
          </w:tcPr>
          <w:p w14:paraId="7AB3C542" w14:textId="77777777" w:rsidR="006E7354" w:rsidRPr="00A340B8" w:rsidRDefault="006E7354" w:rsidP="009C439B">
            <w:pPr>
              <w:rPr>
                <w:rFonts w:cs="Arial"/>
                <w:sz w:val="20"/>
                <w:szCs w:val="20"/>
              </w:rPr>
            </w:pPr>
            <w:r w:rsidRPr="00A340B8">
              <w:rPr>
                <w:rFonts w:cs="Arial"/>
                <w:sz w:val="20"/>
                <w:szCs w:val="20"/>
              </w:rPr>
              <w:t>JUL 2013</w:t>
            </w:r>
          </w:p>
        </w:tc>
      </w:tr>
      <w:tr w:rsidR="002E65AA" w:rsidRPr="00A340B8" w14:paraId="17C96871" w14:textId="77777777" w:rsidTr="002E65AA">
        <w:trPr>
          <w:gridBefore w:val="1"/>
          <w:wBefore w:w="17" w:type="dxa"/>
          <w:cantSplit/>
          <w:trHeight w:val="360"/>
          <w:jc w:val="center"/>
        </w:trPr>
        <w:tc>
          <w:tcPr>
            <w:tcW w:w="1538" w:type="dxa"/>
            <w:vAlign w:val="center"/>
          </w:tcPr>
          <w:p w14:paraId="6199E5A1" w14:textId="77777777" w:rsidR="006E7354" w:rsidRPr="00A340B8" w:rsidRDefault="006E7354" w:rsidP="009C439B">
            <w:pPr>
              <w:rPr>
                <w:rFonts w:cs="Arial"/>
                <w:sz w:val="20"/>
                <w:szCs w:val="20"/>
              </w:rPr>
            </w:pPr>
            <w:r w:rsidRPr="00A340B8">
              <w:rPr>
                <w:rFonts w:cs="Arial"/>
                <w:sz w:val="20"/>
                <w:szCs w:val="20"/>
              </w:rPr>
              <w:t>52.232-33</w:t>
            </w:r>
          </w:p>
        </w:tc>
        <w:tc>
          <w:tcPr>
            <w:tcW w:w="4673" w:type="dxa"/>
            <w:vAlign w:val="center"/>
          </w:tcPr>
          <w:p w14:paraId="680B2DA6" w14:textId="77777777" w:rsidR="006E7354" w:rsidRPr="00A340B8" w:rsidRDefault="006E7354" w:rsidP="009C439B">
            <w:pPr>
              <w:rPr>
                <w:rFonts w:cs="Arial"/>
                <w:sz w:val="20"/>
                <w:szCs w:val="20"/>
              </w:rPr>
            </w:pPr>
            <w:r w:rsidRPr="00A340B8">
              <w:rPr>
                <w:rFonts w:cs="Arial"/>
                <w:sz w:val="20"/>
                <w:szCs w:val="20"/>
              </w:rPr>
              <w:t>Payment by Electronic Funds Transfer – System for Award Management</w:t>
            </w:r>
          </w:p>
        </w:tc>
        <w:tc>
          <w:tcPr>
            <w:tcW w:w="1530" w:type="dxa"/>
            <w:vAlign w:val="center"/>
          </w:tcPr>
          <w:p w14:paraId="0FE3232E" w14:textId="77777777" w:rsidR="006E7354" w:rsidRPr="00A340B8" w:rsidRDefault="006E7354" w:rsidP="009C439B">
            <w:pPr>
              <w:rPr>
                <w:rFonts w:cs="Arial"/>
                <w:sz w:val="20"/>
                <w:szCs w:val="20"/>
              </w:rPr>
            </w:pPr>
            <w:r w:rsidRPr="00A340B8">
              <w:rPr>
                <w:rFonts w:cs="Arial"/>
                <w:sz w:val="20"/>
                <w:szCs w:val="20"/>
              </w:rPr>
              <w:t>JUL 2013</w:t>
            </w:r>
          </w:p>
        </w:tc>
      </w:tr>
      <w:tr w:rsidR="002E65AA" w:rsidRPr="00A340B8" w14:paraId="4245C83D" w14:textId="77777777" w:rsidTr="002E65AA">
        <w:trPr>
          <w:gridBefore w:val="1"/>
          <w:wBefore w:w="17" w:type="dxa"/>
          <w:cantSplit/>
          <w:trHeight w:val="360"/>
          <w:jc w:val="center"/>
        </w:trPr>
        <w:tc>
          <w:tcPr>
            <w:tcW w:w="1538" w:type="dxa"/>
            <w:vAlign w:val="center"/>
          </w:tcPr>
          <w:p w14:paraId="24B86A87" w14:textId="77777777" w:rsidR="006E7354" w:rsidRPr="00A340B8" w:rsidRDefault="006E7354" w:rsidP="009C439B">
            <w:pPr>
              <w:rPr>
                <w:rFonts w:cs="Arial"/>
                <w:sz w:val="20"/>
                <w:szCs w:val="20"/>
              </w:rPr>
            </w:pPr>
            <w:r w:rsidRPr="00A340B8">
              <w:rPr>
                <w:rFonts w:cs="Arial"/>
                <w:sz w:val="20"/>
                <w:szCs w:val="20"/>
              </w:rPr>
              <w:t>52.233-1</w:t>
            </w:r>
          </w:p>
        </w:tc>
        <w:tc>
          <w:tcPr>
            <w:tcW w:w="4673" w:type="dxa"/>
            <w:vAlign w:val="center"/>
          </w:tcPr>
          <w:p w14:paraId="51DB8EB7" w14:textId="77777777" w:rsidR="006E7354" w:rsidRPr="00A340B8" w:rsidRDefault="006E7354" w:rsidP="009C439B">
            <w:pPr>
              <w:rPr>
                <w:rFonts w:cs="Arial"/>
                <w:sz w:val="20"/>
                <w:szCs w:val="20"/>
              </w:rPr>
            </w:pPr>
            <w:r w:rsidRPr="00A340B8">
              <w:rPr>
                <w:rFonts w:cs="Arial"/>
                <w:sz w:val="20"/>
                <w:szCs w:val="20"/>
              </w:rPr>
              <w:t xml:space="preserve">Disputes </w:t>
            </w:r>
          </w:p>
        </w:tc>
        <w:tc>
          <w:tcPr>
            <w:tcW w:w="1530" w:type="dxa"/>
            <w:vAlign w:val="center"/>
          </w:tcPr>
          <w:p w14:paraId="6EFEDBDE" w14:textId="77777777" w:rsidR="006E7354" w:rsidRPr="00A340B8" w:rsidRDefault="006E7354" w:rsidP="009C439B">
            <w:pPr>
              <w:rPr>
                <w:rFonts w:cs="Arial"/>
                <w:sz w:val="20"/>
                <w:szCs w:val="20"/>
              </w:rPr>
            </w:pPr>
            <w:r w:rsidRPr="00A340B8">
              <w:rPr>
                <w:rFonts w:cs="Arial"/>
                <w:sz w:val="20"/>
                <w:szCs w:val="20"/>
              </w:rPr>
              <w:t>MAY 2014</w:t>
            </w:r>
          </w:p>
        </w:tc>
      </w:tr>
      <w:tr w:rsidR="002E65AA" w:rsidRPr="00A340B8" w14:paraId="2870938F" w14:textId="77777777" w:rsidTr="002E65AA">
        <w:trPr>
          <w:gridBefore w:val="1"/>
          <w:wBefore w:w="17" w:type="dxa"/>
          <w:cantSplit/>
          <w:trHeight w:val="360"/>
          <w:jc w:val="center"/>
        </w:trPr>
        <w:tc>
          <w:tcPr>
            <w:tcW w:w="1538" w:type="dxa"/>
            <w:vAlign w:val="center"/>
          </w:tcPr>
          <w:p w14:paraId="0A1F97EB" w14:textId="77777777" w:rsidR="006E7354" w:rsidRPr="00A340B8" w:rsidRDefault="006E7354" w:rsidP="009C439B">
            <w:pPr>
              <w:rPr>
                <w:rFonts w:cs="Arial"/>
                <w:sz w:val="20"/>
                <w:szCs w:val="20"/>
              </w:rPr>
            </w:pPr>
            <w:r w:rsidRPr="00A340B8">
              <w:rPr>
                <w:rFonts w:cs="Arial"/>
                <w:sz w:val="20"/>
                <w:szCs w:val="20"/>
              </w:rPr>
              <w:t>52.233-1</w:t>
            </w:r>
          </w:p>
        </w:tc>
        <w:tc>
          <w:tcPr>
            <w:tcW w:w="4673" w:type="dxa"/>
            <w:vAlign w:val="center"/>
          </w:tcPr>
          <w:p w14:paraId="7913B7FB" w14:textId="77777777" w:rsidR="006E7354" w:rsidRPr="00A340B8" w:rsidRDefault="006E7354" w:rsidP="009C439B">
            <w:pPr>
              <w:rPr>
                <w:rFonts w:cs="Arial"/>
                <w:sz w:val="20"/>
                <w:szCs w:val="20"/>
              </w:rPr>
            </w:pPr>
            <w:r w:rsidRPr="00A340B8">
              <w:rPr>
                <w:rFonts w:cs="Arial"/>
                <w:sz w:val="20"/>
                <w:szCs w:val="20"/>
              </w:rPr>
              <w:t>Alternate I</w:t>
            </w:r>
          </w:p>
        </w:tc>
        <w:tc>
          <w:tcPr>
            <w:tcW w:w="1530" w:type="dxa"/>
            <w:vAlign w:val="center"/>
          </w:tcPr>
          <w:p w14:paraId="04861F6F" w14:textId="77777777" w:rsidR="006E7354" w:rsidRPr="00A340B8" w:rsidRDefault="006E7354" w:rsidP="009C439B">
            <w:pPr>
              <w:rPr>
                <w:rFonts w:cs="Arial"/>
                <w:sz w:val="20"/>
                <w:szCs w:val="20"/>
              </w:rPr>
            </w:pPr>
            <w:r w:rsidRPr="00A340B8">
              <w:rPr>
                <w:rFonts w:cs="Arial"/>
                <w:sz w:val="20"/>
                <w:szCs w:val="20"/>
              </w:rPr>
              <w:t>DEC 1991</w:t>
            </w:r>
          </w:p>
        </w:tc>
      </w:tr>
      <w:tr w:rsidR="002E65AA" w:rsidRPr="00A340B8" w14:paraId="59E0BC3C" w14:textId="77777777" w:rsidTr="002E65AA">
        <w:trPr>
          <w:gridBefore w:val="1"/>
          <w:wBefore w:w="17" w:type="dxa"/>
          <w:cantSplit/>
          <w:trHeight w:val="360"/>
          <w:jc w:val="center"/>
        </w:trPr>
        <w:tc>
          <w:tcPr>
            <w:tcW w:w="1538" w:type="dxa"/>
            <w:vAlign w:val="center"/>
          </w:tcPr>
          <w:p w14:paraId="01D98B34" w14:textId="77777777" w:rsidR="006E7354" w:rsidRPr="00A340B8" w:rsidRDefault="006E7354" w:rsidP="009C439B">
            <w:pPr>
              <w:rPr>
                <w:rFonts w:cs="Arial"/>
                <w:sz w:val="20"/>
                <w:szCs w:val="20"/>
              </w:rPr>
            </w:pPr>
            <w:r w:rsidRPr="00A340B8">
              <w:rPr>
                <w:rFonts w:cs="Arial"/>
                <w:sz w:val="20"/>
                <w:szCs w:val="20"/>
              </w:rPr>
              <w:t>52.233-3</w:t>
            </w:r>
          </w:p>
        </w:tc>
        <w:tc>
          <w:tcPr>
            <w:tcW w:w="4673" w:type="dxa"/>
            <w:vAlign w:val="center"/>
          </w:tcPr>
          <w:p w14:paraId="11BDEA7D" w14:textId="77777777" w:rsidR="006E7354" w:rsidRPr="00A340B8" w:rsidRDefault="006E7354" w:rsidP="009C439B">
            <w:pPr>
              <w:rPr>
                <w:rFonts w:cs="Arial"/>
                <w:sz w:val="20"/>
                <w:szCs w:val="20"/>
              </w:rPr>
            </w:pPr>
            <w:r w:rsidRPr="00A340B8">
              <w:rPr>
                <w:rFonts w:cs="Arial"/>
                <w:sz w:val="20"/>
                <w:szCs w:val="20"/>
              </w:rPr>
              <w:t>Protest after Award</w:t>
            </w:r>
          </w:p>
        </w:tc>
        <w:tc>
          <w:tcPr>
            <w:tcW w:w="1530" w:type="dxa"/>
            <w:vAlign w:val="center"/>
          </w:tcPr>
          <w:p w14:paraId="3DD9716A" w14:textId="77777777" w:rsidR="006E7354" w:rsidRPr="00A340B8" w:rsidRDefault="006E7354" w:rsidP="009C439B">
            <w:pPr>
              <w:rPr>
                <w:rFonts w:cs="Arial"/>
                <w:sz w:val="20"/>
                <w:szCs w:val="20"/>
              </w:rPr>
            </w:pPr>
            <w:r w:rsidRPr="00A340B8">
              <w:rPr>
                <w:rFonts w:cs="Arial"/>
                <w:sz w:val="20"/>
                <w:szCs w:val="20"/>
              </w:rPr>
              <w:t>AUG 1996</w:t>
            </w:r>
          </w:p>
        </w:tc>
      </w:tr>
      <w:tr w:rsidR="002E65AA" w:rsidRPr="00A340B8" w14:paraId="198845DD" w14:textId="77777777" w:rsidTr="002E65AA">
        <w:trPr>
          <w:gridBefore w:val="1"/>
          <w:wBefore w:w="17" w:type="dxa"/>
          <w:cantSplit/>
          <w:trHeight w:val="360"/>
          <w:jc w:val="center"/>
        </w:trPr>
        <w:tc>
          <w:tcPr>
            <w:tcW w:w="1538" w:type="dxa"/>
            <w:vAlign w:val="center"/>
          </w:tcPr>
          <w:p w14:paraId="1DA223A3" w14:textId="77777777" w:rsidR="006E7354" w:rsidRPr="00A340B8" w:rsidRDefault="006E7354" w:rsidP="009C439B">
            <w:pPr>
              <w:rPr>
                <w:rFonts w:cs="Arial"/>
                <w:sz w:val="20"/>
                <w:szCs w:val="20"/>
              </w:rPr>
            </w:pPr>
            <w:r w:rsidRPr="00A340B8">
              <w:rPr>
                <w:rFonts w:cs="Arial"/>
                <w:sz w:val="20"/>
                <w:szCs w:val="20"/>
              </w:rPr>
              <w:t>52.233-3</w:t>
            </w:r>
          </w:p>
        </w:tc>
        <w:tc>
          <w:tcPr>
            <w:tcW w:w="4673" w:type="dxa"/>
            <w:vAlign w:val="center"/>
          </w:tcPr>
          <w:p w14:paraId="703DF5E2" w14:textId="77777777" w:rsidR="006E7354" w:rsidRPr="00A340B8" w:rsidRDefault="006E7354" w:rsidP="009C439B">
            <w:pPr>
              <w:rPr>
                <w:rFonts w:cs="Arial"/>
                <w:sz w:val="20"/>
                <w:szCs w:val="20"/>
              </w:rPr>
            </w:pPr>
            <w:r w:rsidRPr="00A340B8">
              <w:rPr>
                <w:rFonts w:cs="Arial"/>
                <w:sz w:val="20"/>
                <w:szCs w:val="20"/>
              </w:rPr>
              <w:t>Alternate I</w:t>
            </w:r>
          </w:p>
        </w:tc>
        <w:tc>
          <w:tcPr>
            <w:tcW w:w="1530" w:type="dxa"/>
            <w:vAlign w:val="center"/>
          </w:tcPr>
          <w:p w14:paraId="140EDEDB" w14:textId="77777777" w:rsidR="006E7354" w:rsidRPr="00A340B8" w:rsidRDefault="006E7354" w:rsidP="009C439B">
            <w:pPr>
              <w:rPr>
                <w:rFonts w:cs="Arial"/>
                <w:sz w:val="20"/>
                <w:szCs w:val="20"/>
              </w:rPr>
            </w:pPr>
            <w:r w:rsidRPr="00A340B8">
              <w:rPr>
                <w:rFonts w:cs="Arial"/>
                <w:sz w:val="20"/>
                <w:szCs w:val="20"/>
              </w:rPr>
              <w:t>JUN 1985</w:t>
            </w:r>
          </w:p>
        </w:tc>
      </w:tr>
      <w:tr w:rsidR="002E65AA" w:rsidRPr="00A340B8" w14:paraId="445D3E25" w14:textId="77777777" w:rsidTr="002E65AA">
        <w:trPr>
          <w:gridBefore w:val="1"/>
          <w:wBefore w:w="17" w:type="dxa"/>
          <w:cantSplit/>
          <w:trHeight w:val="360"/>
          <w:jc w:val="center"/>
        </w:trPr>
        <w:tc>
          <w:tcPr>
            <w:tcW w:w="1538" w:type="dxa"/>
            <w:vAlign w:val="center"/>
          </w:tcPr>
          <w:p w14:paraId="1BECDBA5" w14:textId="77777777" w:rsidR="006E7354" w:rsidRPr="00A340B8" w:rsidRDefault="006E7354" w:rsidP="009C439B">
            <w:pPr>
              <w:rPr>
                <w:rFonts w:cs="Arial"/>
                <w:sz w:val="20"/>
                <w:szCs w:val="20"/>
              </w:rPr>
            </w:pPr>
            <w:r w:rsidRPr="00A340B8">
              <w:rPr>
                <w:rFonts w:cs="Arial"/>
                <w:sz w:val="20"/>
                <w:szCs w:val="20"/>
              </w:rPr>
              <w:lastRenderedPageBreak/>
              <w:t>52.233-4</w:t>
            </w:r>
          </w:p>
        </w:tc>
        <w:tc>
          <w:tcPr>
            <w:tcW w:w="4673" w:type="dxa"/>
            <w:vAlign w:val="center"/>
          </w:tcPr>
          <w:p w14:paraId="68B310CC" w14:textId="77777777" w:rsidR="006E7354" w:rsidRPr="00A340B8" w:rsidRDefault="006E7354" w:rsidP="009C439B">
            <w:pPr>
              <w:rPr>
                <w:rFonts w:cs="Arial"/>
                <w:sz w:val="20"/>
                <w:szCs w:val="20"/>
              </w:rPr>
            </w:pPr>
            <w:r w:rsidRPr="00A340B8">
              <w:rPr>
                <w:rFonts w:cs="Arial"/>
                <w:sz w:val="20"/>
                <w:szCs w:val="20"/>
              </w:rPr>
              <w:t>Applicable Law for Breach of Contract Claim</w:t>
            </w:r>
          </w:p>
        </w:tc>
        <w:tc>
          <w:tcPr>
            <w:tcW w:w="1530" w:type="dxa"/>
            <w:vAlign w:val="center"/>
          </w:tcPr>
          <w:p w14:paraId="3898435E" w14:textId="77777777" w:rsidR="006E7354" w:rsidRPr="00A340B8" w:rsidRDefault="006E7354" w:rsidP="009C439B">
            <w:pPr>
              <w:rPr>
                <w:rFonts w:cs="Arial"/>
                <w:sz w:val="20"/>
                <w:szCs w:val="20"/>
              </w:rPr>
            </w:pPr>
            <w:r w:rsidRPr="00A340B8">
              <w:rPr>
                <w:rFonts w:cs="Arial"/>
                <w:sz w:val="20"/>
                <w:szCs w:val="20"/>
              </w:rPr>
              <w:t>OCT 2004</w:t>
            </w:r>
          </w:p>
        </w:tc>
      </w:tr>
      <w:tr w:rsidR="002E65AA" w:rsidRPr="00A340B8" w14:paraId="0007C8DC" w14:textId="77777777" w:rsidTr="002E65AA">
        <w:trPr>
          <w:gridBefore w:val="1"/>
          <w:wBefore w:w="17" w:type="dxa"/>
          <w:cantSplit/>
          <w:trHeight w:val="360"/>
          <w:jc w:val="center"/>
        </w:trPr>
        <w:tc>
          <w:tcPr>
            <w:tcW w:w="1538" w:type="dxa"/>
            <w:vAlign w:val="center"/>
          </w:tcPr>
          <w:p w14:paraId="4825F8D8" w14:textId="77777777" w:rsidR="006E7354" w:rsidRPr="00A340B8" w:rsidRDefault="006E7354" w:rsidP="009C439B">
            <w:pPr>
              <w:rPr>
                <w:rFonts w:cs="Arial"/>
                <w:sz w:val="20"/>
                <w:szCs w:val="20"/>
              </w:rPr>
            </w:pPr>
            <w:r w:rsidRPr="00A340B8">
              <w:rPr>
                <w:rFonts w:cs="Arial"/>
                <w:sz w:val="20"/>
                <w:szCs w:val="20"/>
              </w:rPr>
              <w:t>52.237-2</w:t>
            </w:r>
          </w:p>
        </w:tc>
        <w:tc>
          <w:tcPr>
            <w:tcW w:w="4673" w:type="dxa"/>
            <w:vAlign w:val="center"/>
          </w:tcPr>
          <w:p w14:paraId="73C8436B" w14:textId="77777777" w:rsidR="006E7354" w:rsidRPr="00A340B8" w:rsidRDefault="006E7354" w:rsidP="009C439B">
            <w:pPr>
              <w:rPr>
                <w:rFonts w:cs="Arial"/>
                <w:sz w:val="20"/>
                <w:szCs w:val="20"/>
              </w:rPr>
            </w:pPr>
            <w:r w:rsidRPr="00A340B8">
              <w:rPr>
                <w:rFonts w:cs="Arial"/>
                <w:sz w:val="20"/>
                <w:szCs w:val="20"/>
              </w:rPr>
              <w:t>Protection of Government Buildings, Equipment, and Vegetation</w:t>
            </w:r>
          </w:p>
        </w:tc>
        <w:tc>
          <w:tcPr>
            <w:tcW w:w="1530" w:type="dxa"/>
            <w:vAlign w:val="center"/>
          </w:tcPr>
          <w:p w14:paraId="64CF4E9D" w14:textId="77777777" w:rsidR="006E7354" w:rsidRPr="00A340B8" w:rsidRDefault="006E7354" w:rsidP="009C439B">
            <w:pPr>
              <w:rPr>
                <w:rFonts w:cs="Arial"/>
                <w:sz w:val="20"/>
                <w:szCs w:val="20"/>
              </w:rPr>
            </w:pPr>
            <w:r w:rsidRPr="00A340B8">
              <w:rPr>
                <w:rFonts w:cs="Arial"/>
                <w:sz w:val="20"/>
                <w:szCs w:val="20"/>
              </w:rPr>
              <w:t>APR 1984</w:t>
            </w:r>
          </w:p>
        </w:tc>
      </w:tr>
      <w:tr w:rsidR="002E65AA" w:rsidRPr="00A340B8" w14:paraId="4609CC98" w14:textId="77777777" w:rsidTr="002E65AA">
        <w:trPr>
          <w:gridBefore w:val="1"/>
          <w:wBefore w:w="17" w:type="dxa"/>
          <w:cantSplit/>
          <w:trHeight w:val="360"/>
          <w:jc w:val="center"/>
        </w:trPr>
        <w:tc>
          <w:tcPr>
            <w:tcW w:w="1538" w:type="dxa"/>
            <w:vAlign w:val="center"/>
          </w:tcPr>
          <w:p w14:paraId="45B16202" w14:textId="77777777" w:rsidR="006E7354" w:rsidRPr="00A340B8" w:rsidRDefault="006E7354" w:rsidP="009C439B">
            <w:pPr>
              <w:rPr>
                <w:rFonts w:cs="Arial"/>
                <w:sz w:val="20"/>
                <w:szCs w:val="20"/>
              </w:rPr>
            </w:pPr>
            <w:r w:rsidRPr="00A340B8">
              <w:rPr>
                <w:rFonts w:cs="Arial"/>
                <w:sz w:val="20"/>
                <w:szCs w:val="20"/>
              </w:rPr>
              <w:t>52.237-3</w:t>
            </w:r>
          </w:p>
        </w:tc>
        <w:tc>
          <w:tcPr>
            <w:tcW w:w="4673" w:type="dxa"/>
            <w:vAlign w:val="center"/>
          </w:tcPr>
          <w:p w14:paraId="4109C882" w14:textId="77777777" w:rsidR="006E7354" w:rsidRPr="00A340B8" w:rsidRDefault="006E7354" w:rsidP="009C439B">
            <w:pPr>
              <w:rPr>
                <w:rFonts w:cs="Arial"/>
                <w:sz w:val="20"/>
                <w:szCs w:val="20"/>
              </w:rPr>
            </w:pPr>
            <w:r w:rsidRPr="00A340B8">
              <w:rPr>
                <w:rFonts w:cs="Arial"/>
                <w:sz w:val="20"/>
                <w:szCs w:val="20"/>
              </w:rPr>
              <w:t>Continuity of Services</w:t>
            </w:r>
          </w:p>
        </w:tc>
        <w:tc>
          <w:tcPr>
            <w:tcW w:w="1530" w:type="dxa"/>
            <w:vAlign w:val="center"/>
          </w:tcPr>
          <w:p w14:paraId="2F5E0C47" w14:textId="77777777" w:rsidR="006E7354" w:rsidRPr="00A340B8" w:rsidRDefault="006E7354" w:rsidP="009C439B">
            <w:pPr>
              <w:rPr>
                <w:rFonts w:cs="Arial"/>
                <w:sz w:val="20"/>
                <w:szCs w:val="20"/>
              </w:rPr>
            </w:pPr>
            <w:r w:rsidRPr="00A340B8">
              <w:rPr>
                <w:rFonts w:cs="Arial"/>
                <w:sz w:val="20"/>
                <w:szCs w:val="20"/>
              </w:rPr>
              <w:t>JAN 1991</w:t>
            </w:r>
          </w:p>
        </w:tc>
      </w:tr>
      <w:tr w:rsidR="002E65AA" w:rsidRPr="00A340B8" w14:paraId="78DCD340" w14:textId="77777777" w:rsidTr="002E65AA">
        <w:trPr>
          <w:gridBefore w:val="1"/>
          <w:wBefore w:w="17" w:type="dxa"/>
          <w:cantSplit/>
          <w:trHeight w:val="360"/>
          <w:jc w:val="center"/>
        </w:trPr>
        <w:tc>
          <w:tcPr>
            <w:tcW w:w="1538" w:type="dxa"/>
            <w:vAlign w:val="center"/>
          </w:tcPr>
          <w:p w14:paraId="00FAC408" w14:textId="77777777" w:rsidR="006E7354" w:rsidRPr="00A340B8" w:rsidRDefault="006E7354" w:rsidP="009C439B">
            <w:pPr>
              <w:rPr>
                <w:rFonts w:cs="Arial"/>
                <w:sz w:val="20"/>
                <w:szCs w:val="20"/>
              </w:rPr>
            </w:pPr>
            <w:r w:rsidRPr="00A340B8">
              <w:rPr>
                <w:rFonts w:cs="Arial"/>
                <w:sz w:val="20"/>
                <w:szCs w:val="20"/>
              </w:rPr>
              <w:t>52.239-1</w:t>
            </w:r>
          </w:p>
        </w:tc>
        <w:tc>
          <w:tcPr>
            <w:tcW w:w="4673" w:type="dxa"/>
            <w:vAlign w:val="center"/>
          </w:tcPr>
          <w:p w14:paraId="2F3F0E18" w14:textId="77777777" w:rsidR="006E7354" w:rsidRPr="00A340B8" w:rsidRDefault="006E7354" w:rsidP="009C439B">
            <w:pPr>
              <w:rPr>
                <w:rFonts w:cs="Arial"/>
                <w:sz w:val="20"/>
                <w:szCs w:val="20"/>
              </w:rPr>
            </w:pPr>
            <w:r w:rsidRPr="00A340B8">
              <w:rPr>
                <w:rFonts w:cs="Arial"/>
                <w:sz w:val="20"/>
                <w:szCs w:val="20"/>
              </w:rPr>
              <w:t xml:space="preserve">Privacy or Security Safeguards </w:t>
            </w:r>
          </w:p>
        </w:tc>
        <w:tc>
          <w:tcPr>
            <w:tcW w:w="1530" w:type="dxa"/>
            <w:vAlign w:val="center"/>
          </w:tcPr>
          <w:p w14:paraId="210C887C" w14:textId="77777777" w:rsidR="006E7354" w:rsidRPr="00A340B8" w:rsidRDefault="006E7354" w:rsidP="009C439B">
            <w:pPr>
              <w:rPr>
                <w:rFonts w:cs="Arial"/>
                <w:sz w:val="20"/>
                <w:szCs w:val="20"/>
              </w:rPr>
            </w:pPr>
            <w:r w:rsidRPr="00A340B8">
              <w:rPr>
                <w:rFonts w:cs="Arial"/>
                <w:sz w:val="20"/>
                <w:szCs w:val="20"/>
              </w:rPr>
              <w:t>AUG 1996</w:t>
            </w:r>
          </w:p>
        </w:tc>
      </w:tr>
      <w:tr w:rsidR="002E65AA" w:rsidRPr="00A340B8" w14:paraId="329F7A92" w14:textId="77777777" w:rsidTr="002E65AA">
        <w:trPr>
          <w:gridBefore w:val="1"/>
          <w:wBefore w:w="17" w:type="dxa"/>
          <w:cantSplit/>
          <w:trHeight w:val="360"/>
          <w:jc w:val="center"/>
        </w:trPr>
        <w:tc>
          <w:tcPr>
            <w:tcW w:w="1538" w:type="dxa"/>
            <w:vAlign w:val="center"/>
          </w:tcPr>
          <w:p w14:paraId="4AA12A69" w14:textId="77777777" w:rsidR="006E7354" w:rsidRPr="00A340B8" w:rsidRDefault="006E7354" w:rsidP="009C439B">
            <w:pPr>
              <w:rPr>
                <w:rFonts w:cs="Arial"/>
                <w:sz w:val="20"/>
                <w:szCs w:val="20"/>
              </w:rPr>
            </w:pPr>
            <w:r w:rsidRPr="00A340B8">
              <w:rPr>
                <w:rFonts w:cs="Arial"/>
                <w:sz w:val="20"/>
                <w:szCs w:val="20"/>
              </w:rPr>
              <w:t>52.242-13</w:t>
            </w:r>
          </w:p>
        </w:tc>
        <w:tc>
          <w:tcPr>
            <w:tcW w:w="4673" w:type="dxa"/>
            <w:vAlign w:val="center"/>
          </w:tcPr>
          <w:p w14:paraId="23E4CC72" w14:textId="77777777" w:rsidR="006E7354" w:rsidRPr="00A340B8" w:rsidRDefault="006E7354" w:rsidP="009C439B">
            <w:pPr>
              <w:rPr>
                <w:rFonts w:cs="Arial"/>
                <w:sz w:val="20"/>
                <w:szCs w:val="20"/>
              </w:rPr>
            </w:pPr>
            <w:r w:rsidRPr="00A340B8">
              <w:rPr>
                <w:rFonts w:cs="Arial"/>
                <w:sz w:val="20"/>
                <w:szCs w:val="20"/>
              </w:rPr>
              <w:t>Bankruptcy</w:t>
            </w:r>
          </w:p>
        </w:tc>
        <w:tc>
          <w:tcPr>
            <w:tcW w:w="1530" w:type="dxa"/>
            <w:vAlign w:val="center"/>
          </w:tcPr>
          <w:p w14:paraId="1B840423" w14:textId="77777777" w:rsidR="006E7354" w:rsidRPr="00A340B8" w:rsidRDefault="006E7354" w:rsidP="009C439B">
            <w:pPr>
              <w:rPr>
                <w:rFonts w:cs="Arial"/>
                <w:sz w:val="20"/>
                <w:szCs w:val="20"/>
              </w:rPr>
            </w:pPr>
            <w:r w:rsidRPr="00A340B8">
              <w:rPr>
                <w:rFonts w:cs="Arial"/>
                <w:sz w:val="20"/>
                <w:szCs w:val="20"/>
              </w:rPr>
              <w:t>JUL 1995</w:t>
            </w:r>
          </w:p>
        </w:tc>
      </w:tr>
      <w:tr w:rsidR="002E65AA" w:rsidRPr="00A340B8" w14:paraId="18194812" w14:textId="77777777" w:rsidTr="002E65AA">
        <w:trPr>
          <w:gridBefore w:val="1"/>
          <w:wBefore w:w="17" w:type="dxa"/>
          <w:cantSplit/>
          <w:trHeight w:val="360"/>
          <w:jc w:val="center"/>
        </w:trPr>
        <w:tc>
          <w:tcPr>
            <w:tcW w:w="1538" w:type="dxa"/>
            <w:vAlign w:val="center"/>
          </w:tcPr>
          <w:p w14:paraId="2B2E144C" w14:textId="77777777" w:rsidR="006E7354" w:rsidRPr="00A340B8" w:rsidRDefault="006E7354" w:rsidP="009C439B">
            <w:pPr>
              <w:rPr>
                <w:rFonts w:cs="Arial"/>
                <w:sz w:val="20"/>
                <w:szCs w:val="20"/>
              </w:rPr>
            </w:pPr>
            <w:r w:rsidRPr="00A340B8">
              <w:rPr>
                <w:rFonts w:cs="Arial"/>
                <w:sz w:val="20"/>
                <w:szCs w:val="20"/>
              </w:rPr>
              <w:t>52,242-15</w:t>
            </w:r>
          </w:p>
        </w:tc>
        <w:tc>
          <w:tcPr>
            <w:tcW w:w="4673" w:type="dxa"/>
            <w:vAlign w:val="center"/>
          </w:tcPr>
          <w:p w14:paraId="21CD789C" w14:textId="77777777" w:rsidR="006E7354" w:rsidRPr="00A340B8" w:rsidRDefault="006E7354" w:rsidP="009C439B">
            <w:pPr>
              <w:rPr>
                <w:rFonts w:cs="Arial"/>
                <w:sz w:val="20"/>
                <w:szCs w:val="20"/>
              </w:rPr>
            </w:pPr>
            <w:r w:rsidRPr="00A340B8">
              <w:rPr>
                <w:rFonts w:cs="Arial"/>
                <w:sz w:val="20"/>
                <w:szCs w:val="20"/>
              </w:rPr>
              <w:t>Stop-work Order</w:t>
            </w:r>
          </w:p>
        </w:tc>
        <w:tc>
          <w:tcPr>
            <w:tcW w:w="1530" w:type="dxa"/>
            <w:vAlign w:val="center"/>
          </w:tcPr>
          <w:p w14:paraId="6298B9B5" w14:textId="77777777" w:rsidR="006E7354" w:rsidRPr="00A340B8" w:rsidRDefault="006E7354" w:rsidP="009C439B">
            <w:pPr>
              <w:rPr>
                <w:rFonts w:cs="Arial"/>
                <w:sz w:val="20"/>
                <w:szCs w:val="20"/>
              </w:rPr>
            </w:pPr>
            <w:r w:rsidRPr="00A340B8">
              <w:rPr>
                <w:rFonts w:cs="Arial"/>
                <w:sz w:val="20"/>
                <w:szCs w:val="20"/>
              </w:rPr>
              <w:t>AUG 1989</w:t>
            </w:r>
          </w:p>
        </w:tc>
      </w:tr>
      <w:tr w:rsidR="002E65AA" w:rsidRPr="00A340B8" w14:paraId="1B408A41" w14:textId="77777777" w:rsidTr="002E65AA">
        <w:trPr>
          <w:gridBefore w:val="1"/>
          <w:wBefore w:w="17" w:type="dxa"/>
          <w:cantSplit/>
          <w:trHeight w:val="360"/>
          <w:jc w:val="center"/>
        </w:trPr>
        <w:tc>
          <w:tcPr>
            <w:tcW w:w="1538" w:type="dxa"/>
            <w:vAlign w:val="center"/>
          </w:tcPr>
          <w:p w14:paraId="1CEEA2EC" w14:textId="77777777" w:rsidR="006E7354" w:rsidRPr="00A340B8" w:rsidRDefault="006E7354" w:rsidP="009C439B">
            <w:pPr>
              <w:rPr>
                <w:rFonts w:cs="Arial"/>
                <w:sz w:val="20"/>
                <w:szCs w:val="20"/>
              </w:rPr>
            </w:pPr>
            <w:r w:rsidRPr="00A340B8">
              <w:rPr>
                <w:rFonts w:cs="Arial"/>
                <w:sz w:val="20"/>
                <w:szCs w:val="20"/>
              </w:rPr>
              <w:t>52.243-1</w:t>
            </w:r>
          </w:p>
        </w:tc>
        <w:tc>
          <w:tcPr>
            <w:tcW w:w="4673" w:type="dxa"/>
            <w:vAlign w:val="center"/>
          </w:tcPr>
          <w:p w14:paraId="09ECFD0C" w14:textId="77777777" w:rsidR="006E7354" w:rsidRPr="00A340B8" w:rsidRDefault="006E7354" w:rsidP="009C439B">
            <w:pPr>
              <w:rPr>
                <w:rFonts w:cs="Arial"/>
                <w:sz w:val="20"/>
                <w:szCs w:val="20"/>
              </w:rPr>
            </w:pPr>
            <w:r w:rsidRPr="00A340B8">
              <w:rPr>
                <w:rFonts w:cs="Arial"/>
                <w:sz w:val="20"/>
                <w:szCs w:val="20"/>
              </w:rPr>
              <w:t xml:space="preserve">Changes – Fixed-price </w:t>
            </w:r>
          </w:p>
        </w:tc>
        <w:tc>
          <w:tcPr>
            <w:tcW w:w="1530" w:type="dxa"/>
            <w:vAlign w:val="center"/>
          </w:tcPr>
          <w:p w14:paraId="63B46982" w14:textId="77777777" w:rsidR="006E7354" w:rsidRPr="00A340B8" w:rsidRDefault="006E7354" w:rsidP="009C439B">
            <w:pPr>
              <w:rPr>
                <w:rFonts w:cs="Arial"/>
                <w:sz w:val="20"/>
                <w:szCs w:val="20"/>
              </w:rPr>
            </w:pPr>
            <w:r w:rsidRPr="00A340B8">
              <w:rPr>
                <w:rFonts w:cs="Arial"/>
                <w:sz w:val="20"/>
                <w:szCs w:val="20"/>
              </w:rPr>
              <w:t>AUG 1987</w:t>
            </w:r>
          </w:p>
        </w:tc>
      </w:tr>
      <w:tr w:rsidR="002E65AA" w:rsidRPr="00A340B8" w14:paraId="4B6A8548" w14:textId="77777777" w:rsidTr="002E65AA">
        <w:trPr>
          <w:gridBefore w:val="1"/>
          <w:wBefore w:w="17" w:type="dxa"/>
          <w:cantSplit/>
          <w:trHeight w:val="360"/>
          <w:jc w:val="center"/>
        </w:trPr>
        <w:tc>
          <w:tcPr>
            <w:tcW w:w="1538" w:type="dxa"/>
            <w:vAlign w:val="center"/>
          </w:tcPr>
          <w:p w14:paraId="160493EB" w14:textId="77777777" w:rsidR="006E7354" w:rsidRPr="00A340B8" w:rsidRDefault="006E7354" w:rsidP="009C439B">
            <w:pPr>
              <w:rPr>
                <w:rFonts w:cs="Arial"/>
                <w:sz w:val="20"/>
                <w:szCs w:val="20"/>
              </w:rPr>
            </w:pPr>
            <w:r w:rsidRPr="00A340B8">
              <w:rPr>
                <w:rFonts w:cs="Arial"/>
                <w:sz w:val="20"/>
                <w:szCs w:val="20"/>
              </w:rPr>
              <w:t>52.243-1</w:t>
            </w:r>
          </w:p>
        </w:tc>
        <w:tc>
          <w:tcPr>
            <w:tcW w:w="4673" w:type="dxa"/>
            <w:vAlign w:val="center"/>
          </w:tcPr>
          <w:p w14:paraId="48AB499B" w14:textId="77777777" w:rsidR="006E7354" w:rsidRPr="00A340B8" w:rsidRDefault="006E7354" w:rsidP="009C439B">
            <w:pPr>
              <w:rPr>
                <w:rFonts w:cs="Arial"/>
                <w:sz w:val="20"/>
                <w:szCs w:val="20"/>
              </w:rPr>
            </w:pPr>
            <w:r w:rsidRPr="00A340B8">
              <w:rPr>
                <w:rFonts w:cs="Arial"/>
                <w:sz w:val="20"/>
                <w:szCs w:val="20"/>
              </w:rPr>
              <w:t>Alternate II</w:t>
            </w:r>
          </w:p>
        </w:tc>
        <w:tc>
          <w:tcPr>
            <w:tcW w:w="1530" w:type="dxa"/>
            <w:vAlign w:val="center"/>
          </w:tcPr>
          <w:p w14:paraId="6E3391BA" w14:textId="77777777" w:rsidR="006E7354" w:rsidRPr="00A340B8" w:rsidRDefault="006E7354" w:rsidP="009C439B">
            <w:pPr>
              <w:rPr>
                <w:rFonts w:cs="Arial"/>
                <w:sz w:val="20"/>
                <w:szCs w:val="20"/>
              </w:rPr>
            </w:pPr>
            <w:r w:rsidRPr="00A340B8">
              <w:rPr>
                <w:rFonts w:cs="Arial"/>
                <w:sz w:val="20"/>
                <w:szCs w:val="20"/>
              </w:rPr>
              <w:t>APR 1984</w:t>
            </w:r>
          </w:p>
        </w:tc>
      </w:tr>
      <w:tr w:rsidR="002E65AA" w:rsidRPr="00A340B8" w14:paraId="092D15A7" w14:textId="77777777" w:rsidTr="002E65AA">
        <w:trPr>
          <w:gridBefore w:val="1"/>
          <w:wBefore w:w="17" w:type="dxa"/>
          <w:cantSplit/>
          <w:trHeight w:val="360"/>
          <w:jc w:val="center"/>
        </w:trPr>
        <w:tc>
          <w:tcPr>
            <w:tcW w:w="1538" w:type="dxa"/>
            <w:vAlign w:val="center"/>
          </w:tcPr>
          <w:p w14:paraId="5087E69C" w14:textId="77777777" w:rsidR="006E7354" w:rsidRPr="00A340B8" w:rsidRDefault="006E7354" w:rsidP="009C439B">
            <w:pPr>
              <w:rPr>
                <w:rFonts w:cs="Arial"/>
                <w:sz w:val="20"/>
                <w:szCs w:val="20"/>
              </w:rPr>
            </w:pPr>
            <w:r w:rsidRPr="00A340B8">
              <w:rPr>
                <w:rFonts w:cs="Arial"/>
                <w:sz w:val="20"/>
                <w:szCs w:val="20"/>
              </w:rPr>
              <w:t>52.244-5</w:t>
            </w:r>
          </w:p>
        </w:tc>
        <w:tc>
          <w:tcPr>
            <w:tcW w:w="4673" w:type="dxa"/>
            <w:vAlign w:val="center"/>
          </w:tcPr>
          <w:p w14:paraId="08A6C525" w14:textId="77777777" w:rsidR="006E7354" w:rsidRPr="00A340B8" w:rsidRDefault="006E7354" w:rsidP="009C439B">
            <w:pPr>
              <w:rPr>
                <w:rFonts w:cs="Arial"/>
                <w:sz w:val="20"/>
                <w:szCs w:val="20"/>
              </w:rPr>
            </w:pPr>
            <w:r w:rsidRPr="00A340B8">
              <w:rPr>
                <w:rFonts w:cs="Arial"/>
                <w:sz w:val="20"/>
                <w:szCs w:val="20"/>
              </w:rPr>
              <w:t>Competition in Subcontracting</w:t>
            </w:r>
          </w:p>
        </w:tc>
        <w:tc>
          <w:tcPr>
            <w:tcW w:w="1530" w:type="dxa"/>
            <w:vAlign w:val="center"/>
          </w:tcPr>
          <w:p w14:paraId="00E5C116" w14:textId="77777777" w:rsidR="006E7354" w:rsidRPr="00A340B8" w:rsidRDefault="006E7354" w:rsidP="009C439B">
            <w:pPr>
              <w:rPr>
                <w:rFonts w:cs="Arial"/>
                <w:sz w:val="20"/>
                <w:szCs w:val="20"/>
              </w:rPr>
            </w:pPr>
            <w:r w:rsidRPr="00A340B8">
              <w:rPr>
                <w:rFonts w:cs="Arial"/>
                <w:sz w:val="20"/>
                <w:szCs w:val="20"/>
              </w:rPr>
              <w:t>DEC 1996</w:t>
            </w:r>
          </w:p>
        </w:tc>
      </w:tr>
      <w:tr w:rsidR="002E65AA" w:rsidRPr="00A340B8" w14:paraId="13A8C458" w14:textId="77777777" w:rsidTr="002E65AA">
        <w:trPr>
          <w:gridBefore w:val="1"/>
          <w:wBefore w:w="17" w:type="dxa"/>
          <w:cantSplit/>
          <w:trHeight w:val="360"/>
          <w:jc w:val="center"/>
        </w:trPr>
        <w:tc>
          <w:tcPr>
            <w:tcW w:w="1538" w:type="dxa"/>
            <w:vAlign w:val="center"/>
          </w:tcPr>
          <w:p w14:paraId="21A4650A" w14:textId="77777777" w:rsidR="006E7354" w:rsidRPr="00A340B8" w:rsidRDefault="006E7354" w:rsidP="009C439B">
            <w:pPr>
              <w:rPr>
                <w:rFonts w:cs="Arial"/>
                <w:sz w:val="20"/>
                <w:szCs w:val="20"/>
              </w:rPr>
            </w:pPr>
            <w:r w:rsidRPr="00A340B8">
              <w:rPr>
                <w:rFonts w:cs="Arial"/>
                <w:sz w:val="20"/>
                <w:szCs w:val="20"/>
              </w:rPr>
              <w:t>52.244-6</w:t>
            </w:r>
          </w:p>
        </w:tc>
        <w:tc>
          <w:tcPr>
            <w:tcW w:w="4673" w:type="dxa"/>
            <w:vAlign w:val="center"/>
          </w:tcPr>
          <w:p w14:paraId="3AC4E68B" w14:textId="77777777" w:rsidR="006E7354" w:rsidRPr="00A340B8" w:rsidRDefault="006E7354" w:rsidP="009C439B">
            <w:pPr>
              <w:pStyle w:val="box"/>
              <w:rPr>
                <w:rFonts w:ascii="Arial" w:eastAsia="Calibri" w:hAnsi="Arial" w:cs="Arial"/>
              </w:rPr>
            </w:pPr>
            <w:r w:rsidRPr="00A340B8">
              <w:rPr>
                <w:rFonts w:ascii="Arial" w:eastAsia="Calibri" w:hAnsi="Arial" w:cs="Arial"/>
              </w:rPr>
              <w:t>Subcontracts for Commercial Items</w:t>
            </w:r>
          </w:p>
        </w:tc>
        <w:tc>
          <w:tcPr>
            <w:tcW w:w="1530" w:type="dxa"/>
            <w:vAlign w:val="center"/>
          </w:tcPr>
          <w:p w14:paraId="2ECD43A4" w14:textId="77777777" w:rsidR="006E7354" w:rsidRPr="00A340B8" w:rsidRDefault="006E7354" w:rsidP="009C439B">
            <w:pPr>
              <w:rPr>
                <w:rFonts w:cs="Arial"/>
                <w:sz w:val="20"/>
                <w:szCs w:val="20"/>
              </w:rPr>
            </w:pPr>
            <w:r w:rsidRPr="00A340B8">
              <w:rPr>
                <w:rFonts w:cs="Arial"/>
                <w:sz w:val="20"/>
                <w:szCs w:val="20"/>
              </w:rPr>
              <w:t>OCT 2015</w:t>
            </w:r>
          </w:p>
        </w:tc>
      </w:tr>
      <w:tr w:rsidR="002E65AA" w:rsidRPr="00A340B8" w14:paraId="5862DFAF" w14:textId="77777777" w:rsidTr="002E65AA">
        <w:trPr>
          <w:gridBefore w:val="1"/>
          <w:wBefore w:w="17" w:type="dxa"/>
          <w:cantSplit/>
          <w:trHeight w:val="360"/>
          <w:jc w:val="center"/>
        </w:trPr>
        <w:tc>
          <w:tcPr>
            <w:tcW w:w="1538" w:type="dxa"/>
            <w:vAlign w:val="center"/>
          </w:tcPr>
          <w:p w14:paraId="4C812EAC" w14:textId="77777777" w:rsidR="006E7354" w:rsidRPr="00A340B8" w:rsidRDefault="006E7354" w:rsidP="009C439B">
            <w:pPr>
              <w:rPr>
                <w:rFonts w:cs="Arial"/>
                <w:sz w:val="20"/>
                <w:szCs w:val="20"/>
              </w:rPr>
            </w:pPr>
            <w:r w:rsidRPr="00A340B8">
              <w:rPr>
                <w:rFonts w:cs="Arial"/>
                <w:sz w:val="20"/>
                <w:szCs w:val="20"/>
              </w:rPr>
              <w:t>52.245-1</w:t>
            </w:r>
          </w:p>
        </w:tc>
        <w:tc>
          <w:tcPr>
            <w:tcW w:w="4673" w:type="dxa"/>
            <w:vAlign w:val="center"/>
          </w:tcPr>
          <w:p w14:paraId="12E859FF" w14:textId="77777777" w:rsidR="006E7354" w:rsidRPr="00A340B8" w:rsidRDefault="006E7354" w:rsidP="009C439B">
            <w:pPr>
              <w:rPr>
                <w:rFonts w:cs="Arial"/>
                <w:sz w:val="20"/>
                <w:szCs w:val="20"/>
              </w:rPr>
            </w:pPr>
            <w:r w:rsidRPr="00A340B8">
              <w:rPr>
                <w:rFonts w:cs="Arial"/>
                <w:sz w:val="20"/>
                <w:szCs w:val="20"/>
              </w:rPr>
              <w:t>Government Property</w:t>
            </w:r>
          </w:p>
        </w:tc>
        <w:tc>
          <w:tcPr>
            <w:tcW w:w="1530" w:type="dxa"/>
            <w:vAlign w:val="center"/>
          </w:tcPr>
          <w:p w14:paraId="76D1597C" w14:textId="77777777" w:rsidR="006E7354" w:rsidRPr="00A340B8" w:rsidRDefault="006E7354" w:rsidP="009C439B">
            <w:pPr>
              <w:rPr>
                <w:rFonts w:cs="Arial"/>
                <w:sz w:val="20"/>
                <w:szCs w:val="20"/>
              </w:rPr>
            </w:pPr>
            <w:r w:rsidRPr="00A340B8">
              <w:rPr>
                <w:rFonts w:cs="Arial"/>
                <w:sz w:val="20"/>
                <w:szCs w:val="20"/>
              </w:rPr>
              <w:t>APR 2012</w:t>
            </w:r>
          </w:p>
        </w:tc>
      </w:tr>
      <w:tr w:rsidR="002E65AA" w:rsidRPr="00A340B8" w14:paraId="5D574E53" w14:textId="77777777" w:rsidTr="002E65AA">
        <w:trPr>
          <w:gridBefore w:val="1"/>
          <w:wBefore w:w="17" w:type="dxa"/>
          <w:cantSplit/>
          <w:trHeight w:val="360"/>
          <w:jc w:val="center"/>
        </w:trPr>
        <w:tc>
          <w:tcPr>
            <w:tcW w:w="1538" w:type="dxa"/>
            <w:vAlign w:val="center"/>
          </w:tcPr>
          <w:p w14:paraId="642C1D4E" w14:textId="77777777" w:rsidR="006E7354" w:rsidRPr="00A340B8" w:rsidRDefault="006E7354" w:rsidP="009C439B">
            <w:pPr>
              <w:rPr>
                <w:rFonts w:cs="Arial"/>
                <w:sz w:val="20"/>
                <w:szCs w:val="20"/>
              </w:rPr>
            </w:pPr>
            <w:r w:rsidRPr="00A340B8">
              <w:rPr>
                <w:rFonts w:cs="Arial"/>
                <w:sz w:val="20"/>
                <w:szCs w:val="20"/>
              </w:rPr>
              <w:t>52.245-1</w:t>
            </w:r>
          </w:p>
        </w:tc>
        <w:tc>
          <w:tcPr>
            <w:tcW w:w="4673" w:type="dxa"/>
            <w:vAlign w:val="center"/>
          </w:tcPr>
          <w:p w14:paraId="0B6D2649" w14:textId="77777777" w:rsidR="006E7354" w:rsidRPr="00A340B8" w:rsidRDefault="006E7354" w:rsidP="009C439B">
            <w:pPr>
              <w:rPr>
                <w:rFonts w:cs="Arial"/>
                <w:sz w:val="20"/>
                <w:szCs w:val="20"/>
              </w:rPr>
            </w:pPr>
            <w:r w:rsidRPr="00A340B8">
              <w:rPr>
                <w:rFonts w:cs="Arial"/>
                <w:sz w:val="20"/>
                <w:szCs w:val="20"/>
              </w:rPr>
              <w:t>Alternate I</w:t>
            </w:r>
          </w:p>
        </w:tc>
        <w:tc>
          <w:tcPr>
            <w:tcW w:w="1530" w:type="dxa"/>
            <w:vAlign w:val="center"/>
          </w:tcPr>
          <w:p w14:paraId="7562760A" w14:textId="77777777" w:rsidR="006E7354" w:rsidRPr="00A340B8" w:rsidRDefault="006E7354" w:rsidP="009C439B">
            <w:pPr>
              <w:rPr>
                <w:rFonts w:cs="Arial"/>
                <w:sz w:val="20"/>
                <w:szCs w:val="20"/>
              </w:rPr>
            </w:pPr>
            <w:r w:rsidRPr="00A340B8">
              <w:rPr>
                <w:rFonts w:cs="Arial"/>
                <w:sz w:val="20"/>
                <w:szCs w:val="20"/>
              </w:rPr>
              <w:t>APR 2012</w:t>
            </w:r>
          </w:p>
        </w:tc>
      </w:tr>
      <w:tr w:rsidR="002E65AA" w:rsidRPr="00A340B8" w14:paraId="55209EC4" w14:textId="77777777" w:rsidTr="002E65AA">
        <w:trPr>
          <w:gridBefore w:val="1"/>
          <w:wBefore w:w="17" w:type="dxa"/>
          <w:cantSplit/>
          <w:trHeight w:val="360"/>
          <w:jc w:val="center"/>
        </w:trPr>
        <w:tc>
          <w:tcPr>
            <w:tcW w:w="1538" w:type="dxa"/>
            <w:vAlign w:val="center"/>
          </w:tcPr>
          <w:p w14:paraId="7964A72E" w14:textId="77777777" w:rsidR="006E7354" w:rsidRPr="00A340B8" w:rsidRDefault="006E7354" w:rsidP="009C439B">
            <w:pPr>
              <w:rPr>
                <w:rFonts w:cs="Arial"/>
                <w:sz w:val="20"/>
                <w:szCs w:val="20"/>
              </w:rPr>
            </w:pPr>
            <w:r w:rsidRPr="00A340B8">
              <w:rPr>
                <w:rFonts w:cs="Arial"/>
                <w:sz w:val="20"/>
                <w:szCs w:val="20"/>
              </w:rPr>
              <w:t>52.245-9</w:t>
            </w:r>
          </w:p>
        </w:tc>
        <w:tc>
          <w:tcPr>
            <w:tcW w:w="4673" w:type="dxa"/>
            <w:vAlign w:val="center"/>
          </w:tcPr>
          <w:p w14:paraId="256E9888" w14:textId="77777777" w:rsidR="006E7354" w:rsidRPr="00A340B8" w:rsidRDefault="006E7354" w:rsidP="009C439B">
            <w:pPr>
              <w:rPr>
                <w:rFonts w:cs="Arial"/>
                <w:sz w:val="20"/>
                <w:szCs w:val="20"/>
              </w:rPr>
            </w:pPr>
            <w:r w:rsidRPr="00A340B8">
              <w:rPr>
                <w:rFonts w:cs="Arial"/>
                <w:sz w:val="20"/>
                <w:szCs w:val="20"/>
              </w:rPr>
              <w:t>Use and Charges</w:t>
            </w:r>
          </w:p>
        </w:tc>
        <w:tc>
          <w:tcPr>
            <w:tcW w:w="1530" w:type="dxa"/>
            <w:vAlign w:val="center"/>
          </w:tcPr>
          <w:p w14:paraId="1EDE66F6" w14:textId="77777777" w:rsidR="006E7354" w:rsidRPr="00A340B8" w:rsidRDefault="006E7354" w:rsidP="009C439B">
            <w:pPr>
              <w:rPr>
                <w:rFonts w:cs="Arial"/>
                <w:sz w:val="20"/>
                <w:szCs w:val="20"/>
              </w:rPr>
            </w:pPr>
            <w:r w:rsidRPr="00A340B8">
              <w:rPr>
                <w:rFonts w:cs="Arial"/>
                <w:sz w:val="20"/>
                <w:szCs w:val="20"/>
              </w:rPr>
              <w:t>APR 2012</w:t>
            </w:r>
          </w:p>
        </w:tc>
      </w:tr>
      <w:tr w:rsidR="002E65AA" w:rsidRPr="00A340B8" w14:paraId="403E0DAC" w14:textId="77777777" w:rsidTr="002E65AA">
        <w:trPr>
          <w:gridBefore w:val="1"/>
          <w:wBefore w:w="17" w:type="dxa"/>
          <w:cantSplit/>
          <w:trHeight w:val="360"/>
          <w:jc w:val="center"/>
        </w:trPr>
        <w:tc>
          <w:tcPr>
            <w:tcW w:w="1538" w:type="dxa"/>
            <w:vAlign w:val="center"/>
          </w:tcPr>
          <w:p w14:paraId="5F77B645" w14:textId="77777777" w:rsidR="006E7354" w:rsidRPr="00A340B8" w:rsidRDefault="006E7354" w:rsidP="009C439B">
            <w:pPr>
              <w:rPr>
                <w:rFonts w:cs="Arial"/>
                <w:sz w:val="20"/>
                <w:szCs w:val="20"/>
              </w:rPr>
            </w:pPr>
            <w:r w:rsidRPr="00A340B8">
              <w:rPr>
                <w:rFonts w:cs="Arial"/>
                <w:sz w:val="20"/>
                <w:szCs w:val="20"/>
              </w:rPr>
              <w:t>52.246-16</w:t>
            </w:r>
          </w:p>
        </w:tc>
        <w:tc>
          <w:tcPr>
            <w:tcW w:w="4673" w:type="dxa"/>
            <w:vAlign w:val="center"/>
          </w:tcPr>
          <w:p w14:paraId="0E985295" w14:textId="77777777" w:rsidR="006E7354" w:rsidRPr="00A340B8" w:rsidRDefault="006E7354" w:rsidP="009C439B">
            <w:pPr>
              <w:pStyle w:val="box"/>
              <w:rPr>
                <w:rFonts w:ascii="Arial" w:eastAsia="Calibri" w:hAnsi="Arial" w:cs="Arial"/>
              </w:rPr>
            </w:pPr>
            <w:r w:rsidRPr="00A340B8">
              <w:rPr>
                <w:rFonts w:ascii="Arial" w:eastAsia="Calibri" w:hAnsi="Arial" w:cs="Arial"/>
              </w:rPr>
              <w:t>Responsibility for Supplies</w:t>
            </w:r>
          </w:p>
        </w:tc>
        <w:tc>
          <w:tcPr>
            <w:tcW w:w="1530" w:type="dxa"/>
            <w:vAlign w:val="center"/>
          </w:tcPr>
          <w:p w14:paraId="04A4C59F" w14:textId="77777777" w:rsidR="006E7354" w:rsidRPr="00A340B8" w:rsidRDefault="006E7354" w:rsidP="009C439B">
            <w:pPr>
              <w:rPr>
                <w:rFonts w:cs="Arial"/>
                <w:sz w:val="20"/>
                <w:szCs w:val="20"/>
              </w:rPr>
            </w:pPr>
            <w:r w:rsidRPr="00A340B8">
              <w:rPr>
                <w:rFonts w:cs="Arial"/>
                <w:sz w:val="20"/>
                <w:szCs w:val="20"/>
              </w:rPr>
              <w:t>APR 1984</w:t>
            </w:r>
          </w:p>
        </w:tc>
      </w:tr>
      <w:tr w:rsidR="002E65AA" w:rsidRPr="00A340B8" w14:paraId="46500478" w14:textId="77777777" w:rsidTr="002E65AA">
        <w:trPr>
          <w:gridBefore w:val="1"/>
          <w:wBefore w:w="17" w:type="dxa"/>
          <w:cantSplit/>
          <w:trHeight w:val="360"/>
          <w:jc w:val="center"/>
        </w:trPr>
        <w:tc>
          <w:tcPr>
            <w:tcW w:w="1538" w:type="dxa"/>
            <w:vAlign w:val="center"/>
          </w:tcPr>
          <w:p w14:paraId="279F6012" w14:textId="77777777" w:rsidR="006E7354" w:rsidRPr="00A340B8" w:rsidRDefault="006E7354" w:rsidP="009C439B">
            <w:pPr>
              <w:rPr>
                <w:rFonts w:cs="Arial"/>
                <w:sz w:val="20"/>
                <w:szCs w:val="20"/>
              </w:rPr>
            </w:pPr>
            <w:r w:rsidRPr="00A340B8">
              <w:rPr>
                <w:rFonts w:cs="Arial"/>
                <w:sz w:val="20"/>
                <w:szCs w:val="20"/>
              </w:rPr>
              <w:t>52.246-17</w:t>
            </w:r>
          </w:p>
        </w:tc>
        <w:tc>
          <w:tcPr>
            <w:tcW w:w="4673" w:type="dxa"/>
            <w:vAlign w:val="center"/>
          </w:tcPr>
          <w:p w14:paraId="28354B30" w14:textId="77777777" w:rsidR="006E7354" w:rsidRPr="00A340B8" w:rsidRDefault="006E7354" w:rsidP="009C439B">
            <w:pPr>
              <w:pStyle w:val="box"/>
              <w:rPr>
                <w:rFonts w:ascii="Arial" w:eastAsia="Calibri" w:hAnsi="Arial" w:cs="Arial"/>
              </w:rPr>
            </w:pPr>
            <w:r w:rsidRPr="00A340B8">
              <w:rPr>
                <w:rFonts w:ascii="Arial" w:eastAsia="Calibri" w:hAnsi="Arial" w:cs="Arial"/>
              </w:rPr>
              <w:t>Warranty of Supplies of a Noncomplex Nature</w:t>
            </w:r>
          </w:p>
        </w:tc>
        <w:tc>
          <w:tcPr>
            <w:tcW w:w="1530" w:type="dxa"/>
            <w:vAlign w:val="center"/>
          </w:tcPr>
          <w:p w14:paraId="1F923034" w14:textId="77777777" w:rsidR="006E7354" w:rsidRPr="00A340B8" w:rsidRDefault="006E7354" w:rsidP="009C439B">
            <w:pPr>
              <w:rPr>
                <w:rFonts w:cs="Arial"/>
                <w:sz w:val="20"/>
                <w:szCs w:val="20"/>
              </w:rPr>
            </w:pPr>
            <w:r w:rsidRPr="00A340B8">
              <w:rPr>
                <w:rFonts w:cs="Arial"/>
                <w:sz w:val="20"/>
                <w:szCs w:val="20"/>
              </w:rPr>
              <w:t>JUN 2003</w:t>
            </w:r>
          </w:p>
        </w:tc>
      </w:tr>
      <w:tr w:rsidR="002E65AA" w:rsidRPr="00A340B8" w14:paraId="1E95E94C" w14:textId="77777777" w:rsidTr="002E65AA">
        <w:trPr>
          <w:gridBefore w:val="1"/>
          <w:wBefore w:w="17" w:type="dxa"/>
          <w:cantSplit/>
          <w:trHeight w:val="360"/>
          <w:jc w:val="center"/>
        </w:trPr>
        <w:tc>
          <w:tcPr>
            <w:tcW w:w="1538" w:type="dxa"/>
            <w:vAlign w:val="center"/>
          </w:tcPr>
          <w:p w14:paraId="06C857AC" w14:textId="77777777" w:rsidR="006E7354" w:rsidRPr="00A340B8" w:rsidRDefault="006E7354" w:rsidP="009C439B">
            <w:pPr>
              <w:rPr>
                <w:rFonts w:cs="Arial"/>
                <w:sz w:val="20"/>
                <w:szCs w:val="20"/>
              </w:rPr>
            </w:pPr>
            <w:r w:rsidRPr="00A340B8">
              <w:rPr>
                <w:rFonts w:cs="Arial"/>
                <w:sz w:val="20"/>
                <w:szCs w:val="20"/>
              </w:rPr>
              <w:t>52.246-20</w:t>
            </w:r>
          </w:p>
        </w:tc>
        <w:tc>
          <w:tcPr>
            <w:tcW w:w="4673" w:type="dxa"/>
            <w:vAlign w:val="center"/>
          </w:tcPr>
          <w:p w14:paraId="4ED8206C" w14:textId="77777777" w:rsidR="006E7354" w:rsidRPr="00A340B8" w:rsidRDefault="006E7354" w:rsidP="009C439B">
            <w:pPr>
              <w:rPr>
                <w:rFonts w:cs="Arial"/>
                <w:sz w:val="20"/>
                <w:szCs w:val="20"/>
              </w:rPr>
            </w:pPr>
            <w:r w:rsidRPr="00A340B8">
              <w:rPr>
                <w:rFonts w:cs="Arial"/>
                <w:sz w:val="20"/>
                <w:szCs w:val="20"/>
              </w:rPr>
              <w:t xml:space="preserve">Warranty of Services </w:t>
            </w:r>
          </w:p>
        </w:tc>
        <w:tc>
          <w:tcPr>
            <w:tcW w:w="1530" w:type="dxa"/>
            <w:vAlign w:val="center"/>
          </w:tcPr>
          <w:p w14:paraId="5460BF40" w14:textId="77777777" w:rsidR="006E7354" w:rsidRPr="00A340B8" w:rsidRDefault="006E7354" w:rsidP="009C439B">
            <w:pPr>
              <w:rPr>
                <w:rFonts w:cs="Arial"/>
                <w:sz w:val="20"/>
                <w:szCs w:val="20"/>
              </w:rPr>
            </w:pPr>
            <w:r w:rsidRPr="00A340B8">
              <w:rPr>
                <w:rFonts w:cs="Arial"/>
                <w:sz w:val="20"/>
                <w:szCs w:val="20"/>
              </w:rPr>
              <w:t>MAY 2001</w:t>
            </w:r>
          </w:p>
        </w:tc>
      </w:tr>
      <w:tr w:rsidR="002E65AA" w:rsidRPr="00A340B8" w14:paraId="6B29CBE6" w14:textId="77777777" w:rsidTr="002E65AA">
        <w:trPr>
          <w:gridBefore w:val="1"/>
          <w:wBefore w:w="17" w:type="dxa"/>
          <w:cantSplit/>
          <w:trHeight w:val="360"/>
          <w:jc w:val="center"/>
        </w:trPr>
        <w:tc>
          <w:tcPr>
            <w:tcW w:w="1538" w:type="dxa"/>
            <w:vAlign w:val="center"/>
          </w:tcPr>
          <w:p w14:paraId="7823C36D" w14:textId="77777777" w:rsidR="006E7354" w:rsidRPr="00A340B8" w:rsidRDefault="006E7354" w:rsidP="009C439B">
            <w:pPr>
              <w:rPr>
                <w:rFonts w:cs="Arial"/>
                <w:sz w:val="20"/>
                <w:szCs w:val="20"/>
              </w:rPr>
            </w:pPr>
            <w:r w:rsidRPr="00A340B8">
              <w:rPr>
                <w:rFonts w:cs="Arial"/>
                <w:sz w:val="20"/>
                <w:szCs w:val="20"/>
              </w:rPr>
              <w:t>52.246-25</w:t>
            </w:r>
          </w:p>
        </w:tc>
        <w:tc>
          <w:tcPr>
            <w:tcW w:w="4673" w:type="dxa"/>
            <w:vAlign w:val="center"/>
          </w:tcPr>
          <w:p w14:paraId="0F0D1CFE" w14:textId="77777777" w:rsidR="006E7354" w:rsidRPr="00A340B8" w:rsidRDefault="006E7354" w:rsidP="009C439B">
            <w:pPr>
              <w:rPr>
                <w:rFonts w:cs="Arial"/>
                <w:sz w:val="20"/>
                <w:szCs w:val="20"/>
              </w:rPr>
            </w:pPr>
            <w:r w:rsidRPr="00A340B8">
              <w:rPr>
                <w:rFonts w:cs="Arial"/>
                <w:sz w:val="20"/>
                <w:szCs w:val="20"/>
              </w:rPr>
              <w:t>Limitation of Liability – Services</w:t>
            </w:r>
          </w:p>
        </w:tc>
        <w:tc>
          <w:tcPr>
            <w:tcW w:w="1530" w:type="dxa"/>
            <w:vAlign w:val="center"/>
          </w:tcPr>
          <w:p w14:paraId="051E0170" w14:textId="77777777" w:rsidR="006E7354" w:rsidRPr="00A340B8" w:rsidRDefault="006E7354" w:rsidP="009C439B">
            <w:pPr>
              <w:rPr>
                <w:rFonts w:cs="Arial"/>
                <w:sz w:val="20"/>
                <w:szCs w:val="20"/>
              </w:rPr>
            </w:pPr>
            <w:r w:rsidRPr="00A340B8">
              <w:rPr>
                <w:rFonts w:cs="Arial"/>
                <w:sz w:val="20"/>
                <w:szCs w:val="20"/>
              </w:rPr>
              <w:t>FEB 1997</w:t>
            </w:r>
          </w:p>
        </w:tc>
      </w:tr>
      <w:tr w:rsidR="002E65AA" w:rsidRPr="00A340B8" w14:paraId="77300190" w14:textId="77777777" w:rsidTr="002E65AA">
        <w:trPr>
          <w:gridBefore w:val="1"/>
          <w:wBefore w:w="17" w:type="dxa"/>
          <w:cantSplit/>
          <w:trHeight w:val="360"/>
          <w:jc w:val="center"/>
        </w:trPr>
        <w:tc>
          <w:tcPr>
            <w:tcW w:w="1538" w:type="dxa"/>
            <w:vAlign w:val="center"/>
          </w:tcPr>
          <w:p w14:paraId="3D8028D2" w14:textId="77777777" w:rsidR="006E7354" w:rsidRPr="00A340B8" w:rsidRDefault="006E7354" w:rsidP="009C439B">
            <w:pPr>
              <w:rPr>
                <w:rFonts w:cs="Arial"/>
                <w:sz w:val="20"/>
                <w:szCs w:val="20"/>
              </w:rPr>
            </w:pPr>
            <w:r w:rsidRPr="00A340B8">
              <w:rPr>
                <w:rFonts w:cs="Arial"/>
                <w:sz w:val="20"/>
                <w:szCs w:val="20"/>
              </w:rPr>
              <w:t>52.247-63</w:t>
            </w:r>
          </w:p>
        </w:tc>
        <w:tc>
          <w:tcPr>
            <w:tcW w:w="4673" w:type="dxa"/>
            <w:vAlign w:val="center"/>
          </w:tcPr>
          <w:p w14:paraId="78AADA46" w14:textId="77777777" w:rsidR="006E7354" w:rsidRPr="00A340B8" w:rsidRDefault="006E7354" w:rsidP="009C439B">
            <w:pPr>
              <w:pStyle w:val="box"/>
              <w:rPr>
                <w:rFonts w:ascii="Arial" w:eastAsia="Calibri" w:hAnsi="Arial" w:cs="Arial"/>
              </w:rPr>
            </w:pPr>
            <w:r w:rsidRPr="00A340B8">
              <w:rPr>
                <w:rFonts w:ascii="Arial" w:eastAsia="Calibri" w:hAnsi="Arial" w:cs="Arial"/>
              </w:rPr>
              <w:t>Preference for U.S. – Flag Air Carriers</w:t>
            </w:r>
          </w:p>
        </w:tc>
        <w:tc>
          <w:tcPr>
            <w:tcW w:w="1530" w:type="dxa"/>
            <w:vAlign w:val="center"/>
          </w:tcPr>
          <w:p w14:paraId="4D84B567" w14:textId="77777777" w:rsidR="006E7354" w:rsidRPr="00A340B8" w:rsidRDefault="006E7354" w:rsidP="009C439B">
            <w:pPr>
              <w:rPr>
                <w:rFonts w:cs="Arial"/>
                <w:sz w:val="20"/>
                <w:szCs w:val="20"/>
              </w:rPr>
            </w:pPr>
            <w:r w:rsidRPr="00A340B8">
              <w:rPr>
                <w:rFonts w:cs="Arial"/>
                <w:sz w:val="20"/>
                <w:szCs w:val="20"/>
              </w:rPr>
              <w:t>JUN 2003</w:t>
            </w:r>
          </w:p>
        </w:tc>
      </w:tr>
    </w:tbl>
    <w:p w14:paraId="07B8E6A7" w14:textId="77777777" w:rsidR="00B31755" w:rsidRPr="00A340B8" w:rsidRDefault="00B31755" w:rsidP="009C439B">
      <w:pPr>
        <w:rPr>
          <w:rFonts w:cs="Arial"/>
          <w:sz w:val="20"/>
          <w:szCs w:val="20"/>
        </w:rPr>
        <w:sectPr w:rsidR="00B31755" w:rsidRPr="00A340B8" w:rsidSect="004F1FA5">
          <w:headerReference w:type="first" r:id="rId21"/>
          <w:pgSz w:w="12240" w:h="15840"/>
          <w:pgMar w:top="1440" w:right="1440" w:bottom="1440" w:left="1440" w:header="720" w:footer="720" w:gutter="0"/>
          <w:cols w:space="720"/>
          <w:titlePg/>
          <w:docGrid w:linePitch="326"/>
        </w:sectPr>
      </w:pPr>
    </w:p>
    <w:tbl>
      <w:tblPr>
        <w:tblW w:w="7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1538"/>
        <w:gridCol w:w="4673"/>
        <w:gridCol w:w="1530"/>
      </w:tblGrid>
      <w:tr w:rsidR="00B31755" w:rsidRPr="00A340B8" w14:paraId="6F7C3B5D" w14:textId="77777777" w:rsidTr="00484611">
        <w:trPr>
          <w:cantSplit/>
          <w:trHeight w:val="360"/>
          <w:jc w:val="center"/>
        </w:trPr>
        <w:tc>
          <w:tcPr>
            <w:tcW w:w="1538" w:type="dxa"/>
            <w:shd w:val="clear" w:color="auto" w:fill="B4C6E7"/>
            <w:vAlign w:val="center"/>
          </w:tcPr>
          <w:p w14:paraId="5B755987" w14:textId="77777777" w:rsidR="00B31755" w:rsidRPr="00A340B8" w:rsidRDefault="00B31755" w:rsidP="00B31755">
            <w:pPr>
              <w:rPr>
                <w:rFonts w:cs="Arial"/>
                <w:sz w:val="20"/>
                <w:szCs w:val="20"/>
              </w:rPr>
            </w:pPr>
            <w:r w:rsidRPr="00A340B8">
              <w:rPr>
                <w:rFonts w:cs="Arial"/>
                <w:b/>
                <w:sz w:val="20"/>
                <w:szCs w:val="20"/>
              </w:rPr>
              <w:lastRenderedPageBreak/>
              <w:t>CLAUSE NO.</w:t>
            </w:r>
          </w:p>
        </w:tc>
        <w:tc>
          <w:tcPr>
            <w:tcW w:w="4673" w:type="dxa"/>
            <w:shd w:val="clear" w:color="auto" w:fill="B4C6E7"/>
            <w:vAlign w:val="center"/>
          </w:tcPr>
          <w:p w14:paraId="3FF8671C" w14:textId="77777777" w:rsidR="00B31755" w:rsidRPr="00A340B8" w:rsidRDefault="00B31755" w:rsidP="00B31755">
            <w:pPr>
              <w:pStyle w:val="box"/>
              <w:rPr>
                <w:rFonts w:ascii="Arial" w:eastAsia="Calibri" w:hAnsi="Arial" w:cs="Arial"/>
              </w:rPr>
            </w:pPr>
            <w:r w:rsidRPr="00A340B8">
              <w:rPr>
                <w:rFonts w:cs="Arial"/>
                <w:b/>
              </w:rPr>
              <w:t>TITLE</w:t>
            </w:r>
          </w:p>
        </w:tc>
        <w:tc>
          <w:tcPr>
            <w:tcW w:w="1530" w:type="dxa"/>
            <w:shd w:val="clear" w:color="auto" w:fill="B4C6E7"/>
            <w:vAlign w:val="center"/>
          </w:tcPr>
          <w:p w14:paraId="3798798F" w14:textId="77777777" w:rsidR="00B31755" w:rsidRPr="00A340B8" w:rsidRDefault="00B31755" w:rsidP="00B31755">
            <w:pPr>
              <w:rPr>
                <w:rFonts w:cs="Arial"/>
                <w:sz w:val="20"/>
                <w:szCs w:val="20"/>
              </w:rPr>
            </w:pPr>
            <w:r w:rsidRPr="00A340B8">
              <w:rPr>
                <w:rFonts w:cs="Arial"/>
                <w:b/>
                <w:sz w:val="20"/>
                <w:szCs w:val="20"/>
              </w:rPr>
              <w:t>DATE</w:t>
            </w:r>
          </w:p>
        </w:tc>
      </w:tr>
      <w:tr w:rsidR="006E7354" w:rsidRPr="00A340B8" w14:paraId="7FCDA37D" w14:textId="77777777" w:rsidTr="00B31755">
        <w:trPr>
          <w:cantSplit/>
          <w:trHeight w:val="360"/>
          <w:jc w:val="center"/>
        </w:trPr>
        <w:tc>
          <w:tcPr>
            <w:tcW w:w="1538" w:type="dxa"/>
            <w:vAlign w:val="center"/>
          </w:tcPr>
          <w:p w14:paraId="0BFE4584" w14:textId="77777777" w:rsidR="006E7354" w:rsidRPr="00A340B8" w:rsidRDefault="006E7354" w:rsidP="009C439B">
            <w:pPr>
              <w:rPr>
                <w:rFonts w:cs="Arial"/>
                <w:sz w:val="20"/>
                <w:szCs w:val="20"/>
              </w:rPr>
            </w:pPr>
            <w:r w:rsidRPr="00A340B8">
              <w:rPr>
                <w:rFonts w:cs="Arial"/>
                <w:sz w:val="20"/>
                <w:szCs w:val="20"/>
              </w:rPr>
              <w:t>52.247-64</w:t>
            </w:r>
          </w:p>
        </w:tc>
        <w:tc>
          <w:tcPr>
            <w:tcW w:w="4673" w:type="dxa"/>
            <w:vAlign w:val="center"/>
          </w:tcPr>
          <w:p w14:paraId="34BD8DA1" w14:textId="77777777" w:rsidR="006E7354" w:rsidRPr="00A340B8" w:rsidRDefault="006E7354" w:rsidP="009C439B">
            <w:pPr>
              <w:pStyle w:val="box"/>
              <w:rPr>
                <w:rFonts w:ascii="Arial" w:eastAsia="Calibri" w:hAnsi="Arial" w:cs="Arial"/>
              </w:rPr>
            </w:pPr>
            <w:r w:rsidRPr="00A340B8">
              <w:rPr>
                <w:rFonts w:ascii="Arial" w:eastAsia="Calibri" w:hAnsi="Arial" w:cs="Arial"/>
              </w:rPr>
              <w:t xml:space="preserve">Preference for Privately Owned U.S. -  Flag Commercial Vessels </w:t>
            </w:r>
          </w:p>
        </w:tc>
        <w:tc>
          <w:tcPr>
            <w:tcW w:w="1530" w:type="dxa"/>
            <w:vAlign w:val="center"/>
          </w:tcPr>
          <w:p w14:paraId="66EF2790" w14:textId="77777777" w:rsidR="006E7354" w:rsidRPr="00A340B8" w:rsidRDefault="006E7354" w:rsidP="009C439B">
            <w:pPr>
              <w:rPr>
                <w:rFonts w:cs="Arial"/>
                <w:sz w:val="20"/>
                <w:szCs w:val="20"/>
              </w:rPr>
            </w:pPr>
            <w:r w:rsidRPr="00A340B8">
              <w:rPr>
                <w:rFonts w:cs="Arial"/>
                <w:sz w:val="20"/>
                <w:szCs w:val="20"/>
              </w:rPr>
              <w:t>FEB 2006</w:t>
            </w:r>
          </w:p>
        </w:tc>
      </w:tr>
      <w:tr w:rsidR="006E7354" w:rsidRPr="00A340B8" w14:paraId="22E1219C" w14:textId="77777777" w:rsidTr="00B31755">
        <w:trPr>
          <w:cantSplit/>
          <w:trHeight w:val="360"/>
          <w:jc w:val="center"/>
        </w:trPr>
        <w:tc>
          <w:tcPr>
            <w:tcW w:w="1538" w:type="dxa"/>
            <w:vAlign w:val="center"/>
          </w:tcPr>
          <w:p w14:paraId="0F05ECFF" w14:textId="77777777" w:rsidR="006E7354" w:rsidRPr="00A340B8" w:rsidRDefault="006E7354" w:rsidP="009C439B">
            <w:pPr>
              <w:rPr>
                <w:rFonts w:cs="Arial"/>
                <w:sz w:val="20"/>
                <w:szCs w:val="20"/>
              </w:rPr>
            </w:pPr>
            <w:r w:rsidRPr="00A340B8">
              <w:rPr>
                <w:rFonts w:cs="Arial"/>
                <w:sz w:val="20"/>
                <w:szCs w:val="20"/>
              </w:rPr>
              <w:t>52.248-1</w:t>
            </w:r>
          </w:p>
        </w:tc>
        <w:tc>
          <w:tcPr>
            <w:tcW w:w="4673" w:type="dxa"/>
            <w:vAlign w:val="center"/>
          </w:tcPr>
          <w:p w14:paraId="7161AC67" w14:textId="77777777" w:rsidR="006E7354" w:rsidRPr="00A340B8" w:rsidRDefault="006E7354" w:rsidP="009C439B">
            <w:pPr>
              <w:pStyle w:val="box"/>
              <w:rPr>
                <w:rFonts w:ascii="Arial" w:eastAsia="Calibri" w:hAnsi="Arial" w:cs="Arial"/>
              </w:rPr>
            </w:pPr>
            <w:r w:rsidRPr="00A340B8">
              <w:rPr>
                <w:rFonts w:ascii="Arial" w:eastAsia="Calibri" w:hAnsi="Arial" w:cs="Arial"/>
              </w:rPr>
              <w:t xml:space="preserve">Value Engineering </w:t>
            </w:r>
          </w:p>
        </w:tc>
        <w:tc>
          <w:tcPr>
            <w:tcW w:w="1530" w:type="dxa"/>
            <w:vAlign w:val="center"/>
          </w:tcPr>
          <w:p w14:paraId="4B1FED58" w14:textId="77777777" w:rsidR="006E7354" w:rsidRPr="00A340B8" w:rsidRDefault="006E7354" w:rsidP="009C439B">
            <w:pPr>
              <w:rPr>
                <w:rFonts w:cs="Arial"/>
                <w:sz w:val="20"/>
                <w:szCs w:val="20"/>
              </w:rPr>
            </w:pPr>
            <w:r w:rsidRPr="00A340B8">
              <w:rPr>
                <w:rFonts w:cs="Arial"/>
                <w:sz w:val="20"/>
                <w:szCs w:val="20"/>
              </w:rPr>
              <w:t>OCT 2010</w:t>
            </w:r>
          </w:p>
        </w:tc>
      </w:tr>
      <w:tr w:rsidR="006E7354" w:rsidRPr="00A340B8" w14:paraId="6E758CCA" w14:textId="77777777" w:rsidTr="00B31755">
        <w:trPr>
          <w:cantSplit/>
          <w:trHeight w:val="360"/>
          <w:jc w:val="center"/>
        </w:trPr>
        <w:tc>
          <w:tcPr>
            <w:tcW w:w="1538" w:type="dxa"/>
            <w:vAlign w:val="center"/>
          </w:tcPr>
          <w:p w14:paraId="31D332F1" w14:textId="77777777" w:rsidR="006E7354" w:rsidRPr="00A340B8" w:rsidRDefault="006E7354" w:rsidP="009C439B">
            <w:pPr>
              <w:rPr>
                <w:rFonts w:cs="Arial"/>
                <w:sz w:val="20"/>
                <w:szCs w:val="20"/>
              </w:rPr>
            </w:pPr>
            <w:r w:rsidRPr="00A340B8">
              <w:rPr>
                <w:rFonts w:cs="Arial"/>
                <w:sz w:val="20"/>
                <w:szCs w:val="20"/>
              </w:rPr>
              <w:t>52.249-2</w:t>
            </w:r>
          </w:p>
        </w:tc>
        <w:tc>
          <w:tcPr>
            <w:tcW w:w="4673" w:type="dxa"/>
            <w:vAlign w:val="center"/>
          </w:tcPr>
          <w:p w14:paraId="0E561627" w14:textId="77777777" w:rsidR="006E7354" w:rsidRPr="00A340B8" w:rsidRDefault="006E7354" w:rsidP="009C439B">
            <w:pPr>
              <w:rPr>
                <w:rFonts w:cs="Arial"/>
                <w:sz w:val="20"/>
                <w:szCs w:val="20"/>
              </w:rPr>
            </w:pPr>
            <w:r w:rsidRPr="00A340B8">
              <w:rPr>
                <w:rFonts w:cs="Arial"/>
                <w:sz w:val="20"/>
                <w:szCs w:val="20"/>
              </w:rPr>
              <w:t>Termination for Convenience of Government (Fixed Price)</w:t>
            </w:r>
          </w:p>
        </w:tc>
        <w:tc>
          <w:tcPr>
            <w:tcW w:w="1530" w:type="dxa"/>
            <w:vAlign w:val="center"/>
          </w:tcPr>
          <w:p w14:paraId="179C9E67" w14:textId="77777777" w:rsidR="006E7354" w:rsidRPr="00A340B8" w:rsidRDefault="006E7354" w:rsidP="009C439B">
            <w:pPr>
              <w:rPr>
                <w:rFonts w:cs="Arial"/>
                <w:sz w:val="20"/>
                <w:szCs w:val="20"/>
              </w:rPr>
            </w:pPr>
            <w:r w:rsidRPr="00A340B8">
              <w:rPr>
                <w:rFonts w:cs="Arial"/>
                <w:sz w:val="20"/>
                <w:szCs w:val="20"/>
              </w:rPr>
              <w:t>APR 2012</w:t>
            </w:r>
          </w:p>
        </w:tc>
      </w:tr>
      <w:tr w:rsidR="006E7354" w:rsidRPr="00A340B8" w14:paraId="54B5C79F" w14:textId="77777777" w:rsidTr="00B31755">
        <w:trPr>
          <w:cantSplit/>
          <w:trHeight w:val="360"/>
          <w:jc w:val="center"/>
        </w:trPr>
        <w:tc>
          <w:tcPr>
            <w:tcW w:w="1538" w:type="dxa"/>
            <w:vAlign w:val="center"/>
          </w:tcPr>
          <w:p w14:paraId="2EA70424" w14:textId="77777777" w:rsidR="006E7354" w:rsidRPr="00A340B8" w:rsidRDefault="006E7354" w:rsidP="009C439B">
            <w:pPr>
              <w:rPr>
                <w:rFonts w:cs="Arial"/>
                <w:sz w:val="20"/>
                <w:szCs w:val="20"/>
              </w:rPr>
            </w:pPr>
            <w:r w:rsidRPr="00A340B8">
              <w:rPr>
                <w:rFonts w:cs="Arial"/>
                <w:sz w:val="20"/>
                <w:szCs w:val="20"/>
              </w:rPr>
              <w:t>52.249-8</w:t>
            </w:r>
          </w:p>
        </w:tc>
        <w:tc>
          <w:tcPr>
            <w:tcW w:w="4673" w:type="dxa"/>
            <w:vAlign w:val="center"/>
          </w:tcPr>
          <w:p w14:paraId="58569C23" w14:textId="77777777" w:rsidR="006E7354" w:rsidRPr="00A340B8" w:rsidRDefault="006E7354" w:rsidP="009C439B">
            <w:pPr>
              <w:rPr>
                <w:rFonts w:cs="Arial"/>
                <w:sz w:val="20"/>
                <w:szCs w:val="20"/>
              </w:rPr>
            </w:pPr>
            <w:r w:rsidRPr="00A340B8">
              <w:rPr>
                <w:rFonts w:cs="Arial"/>
                <w:sz w:val="20"/>
                <w:szCs w:val="20"/>
              </w:rPr>
              <w:t xml:space="preserve">Default (Fixed-price Supply and Service) </w:t>
            </w:r>
          </w:p>
        </w:tc>
        <w:tc>
          <w:tcPr>
            <w:tcW w:w="1530" w:type="dxa"/>
            <w:vAlign w:val="center"/>
          </w:tcPr>
          <w:p w14:paraId="0DB0DA5D" w14:textId="77777777" w:rsidR="006E7354" w:rsidRPr="00A340B8" w:rsidRDefault="006E7354" w:rsidP="009C439B">
            <w:pPr>
              <w:pStyle w:val="box"/>
              <w:rPr>
                <w:rFonts w:ascii="Arial" w:eastAsia="Calibri" w:hAnsi="Arial" w:cs="Arial"/>
              </w:rPr>
            </w:pPr>
            <w:r w:rsidRPr="00A340B8">
              <w:rPr>
                <w:rFonts w:ascii="Arial" w:eastAsia="Calibri" w:hAnsi="Arial" w:cs="Arial"/>
              </w:rPr>
              <w:t>APR 1984</w:t>
            </w:r>
          </w:p>
        </w:tc>
      </w:tr>
      <w:tr w:rsidR="00156D63" w:rsidRPr="00A340B8" w14:paraId="4D1C423D" w14:textId="77777777" w:rsidTr="00B31755">
        <w:trPr>
          <w:cantSplit/>
          <w:trHeight w:val="360"/>
          <w:jc w:val="center"/>
        </w:trPr>
        <w:tc>
          <w:tcPr>
            <w:tcW w:w="1538" w:type="dxa"/>
            <w:vAlign w:val="center"/>
          </w:tcPr>
          <w:p w14:paraId="5CB8148C" w14:textId="77777777" w:rsidR="00156D63" w:rsidRPr="00A340B8" w:rsidRDefault="00156D63" w:rsidP="009C439B">
            <w:pPr>
              <w:rPr>
                <w:rFonts w:cs="Arial"/>
                <w:sz w:val="20"/>
                <w:szCs w:val="20"/>
              </w:rPr>
            </w:pPr>
            <w:r w:rsidRPr="00A340B8">
              <w:rPr>
                <w:rFonts w:cs="Arial"/>
                <w:sz w:val="20"/>
                <w:szCs w:val="20"/>
              </w:rPr>
              <w:t>52.251-1</w:t>
            </w:r>
          </w:p>
        </w:tc>
        <w:tc>
          <w:tcPr>
            <w:tcW w:w="4673" w:type="dxa"/>
            <w:vAlign w:val="center"/>
          </w:tcPr>
          <w:p w14:paraId="1CF92D62" w14:textId="77777777" w:rsidR="00156D63" w:rsidRPr="00A340B8" w:rsidRDefault="00156D63" w:rsidP="009C439B">
            <w:pPr>
              <w:rPr>
                <w:rFonts w:cs="Arial"/>
                <w:sz w:val="20"/>
                <w:szCs w:val="20"/>
              </w:rPr>
            </w:pPr>
            <w:r w:rsidRPr="00A340B8">
              <w:rPr>
                <w:rFonts w:cs="Arial"/>
                <w:sz w:val="20"/>
                <w:szCs w:val="20"/>
              </w:rPr>
              <w:t>Government Supply Sources</w:t>
            </w:r>
          </w:p>
        </w:tc>
        <w:tc>
          <w:tcPr>
            <w:tcW w:w="1530" w:type="dxa"/>
            <w:vAlign w:val="center"/>
          </w:tcPr>
          <w:p w14:paraId="1E4EB902" w14:textId="77777777" w:rsidR="00156D63" w:rsidRPr="00A340B8" w:rsidRDefault="00156D63" w:rsidP="009C439B">
            <w:pPr>
              <w:rPr>
                <w:rFonts w:cs="Arial"/>
                <w:sz w:val="20"/>
                <w:szCs w:val="20"/>
              </w:rPr>
            </w:pPr>
            <w:r w:rsidRPr="00A340B8">
              <w:rPr>
                <w:rFonts w:cs="Arial"/>
                <w:sz w:val="20"/>
                <w:szCs w:val="20"/>
              </w:rPr>
              <w:t>APR 2012</w:t>
            </w:r>
          </w:p>
        </w:tc>
      </w:tr>
      <w:tr w:rsidR="006E7354" w:rsidRPr="00A340B8" w14:paraId="0F960C5C" w14:textId="77777777" w:rsidTr="00B31755">
        <w:trPr>
          <w:cantSplit/>
          <w:trHeight w:val="360"/>
          <w:jc w:val="center"/>
        </w:trPr>
        <w:tc>
          <w:tcPr>
            <w:tcW w:w="1538" w:type="dxa"/>
            <w:vAlign w:val="center"/>
          </w:tcPr>
          <w:p w14:paraId="5026070F" w14:textId="77777777" w:rsidR="006E7354" w:rsidRPr="00A340B8" w:rsidRDefault="006E7354" w:rsidP="009C439B">
            <w:pPr>
              <w:rPr>
                <w:rFonts w:cs="Arial"/>
                <w:sz w:val="20"/>
                <w:szCs w:val="20"/>
              </w:rPr>
            </w:pPr>
            <w:r w:rsidRPr="00A340B8">
              <w:rPr>
                <w:rFonts w:cs="Arial"/>
                <w:sz w:val="20"/>
                <w:szCs w:val="20"/>
              </w:rPr>
              <w:t>52.253-1</w:t>
            </w:r>
          </w:p>
        </w:tc>
        <w:tc>
          <w:tcPr>
            <w:tcW w:w="4673" w:type="dxa"/>
            <w:vAlign w:val="center"/>
          </w:tcPr>
          <w:p w14:paraId="5DE9AFAD" w14:textId="77777777" w:rsidR="006E7354" w:rsidRPr="00A340B8" w:rsidRDefault="006E7354" w:rsidP="009C439B">
            <w:pPr>
              <w:rPr>
                <w:rFonts w:cs="Arial"/>
                <w:sz w:val="20"/>
                <w:szCs w:val="20"/>
              </w:rPr>
            </w:pPr>
            <w:r w:rsidRPr="00A340B8">
              <w:rPr>
                <w:rFonts w:cs="Arial"/>
                <w:sz w:val="20"/>
                <w:szCs w:val="20"/>
              </w:rPr>
              <w:t>Computer Generated Forms</w:t>
            </w:r>
          </w:p>
        </w:tc>
        <w:tc>
          <w:tcPr>
            <w:tcW w:w="1530" w:type="dxa"/>
            <w:vAlign w:val="center"/>
          </w:tcPr>
          <w:p w14:paraId="690568E5" w14:textId="77777777" w:rsidR="006E7354" w:rsidRPr="00A340B8" w:rsidRDefault="006E7354" w:rsidP="009C439B">
            <w:pPr>
              <w:rPr>
                <w:rFonts w:cs="Arial"/>
                <w:sz w:val="20"/>
                <w:szCs w:val="20"/>
              </w:rPr>
            </w:pPr>
            <w:r w:rsidRPr="00A340B8">
              <w:rPr>
                <w:rFonts w:cs="Arial"/>
                <w:sz w:val="20"/>
                <w:szCs w:val="20"/>
              </w:rPr>
              <w:t>JAN 1991</w:t>
            </w:r>
          </w:p>
        </w:tc>
      </w:tr>
    </w:tbl>
    <w:p w14:paraId="0A64DFDF" w14:textId="77777777" w:rsidR="006E7354" w:rsidRPr="00A340B8" w:rsidRDefault="006E7354" w:rsidP="00EE33B1">
      <w:pPr>
        <w:ind w:left="720"/>
        <w:rPr>
          <w:rFonts w:cs="Arial"/>
        </w:rPr>
      </w:pPr>
    </w:p>
    <w:p w14:paraId="5AED1533" w14:textId="77777777" w:rsidR="006E7354" w:rsidRPr="00A340B8" w:rsidRDefault="006E7354" w:rsidP="00EE33B1">
      <w:pPr>
        <w:ind w:left="720"/>
        <w:rPr>
          <w:rFonts w:cs="Arial"/>
        </w:rPr>
      </w:pPr>
      <w:r w:rsidRPr="00A340B8">
        <w:rPr>
          <w:rFonts w:cs="Arial"/>
        </w:rPr>
        <w:t>(End of Clause)</w:t>
      </w:r>
    </w:p>
    <w:p w14:paraId="54531F4A" w14:textId="77777777" w:rsidR="00290616" w:rsidRPr="00A340B8" w:rsidRDefault="006E7354" w:rsidP="00E2323D">
      <w:pPr>
        <w:pStyle w:val="Heading2"/>
      </w:pPr>
      <w:bookmarkStart w:id="10" w:name="_Toc449540086"/>
      <w:bookmarkStart w:id="11" w:name="_Toc449540350"/>
      <w:bookmarkStart w:id="12" w:name="_Toc449540614"/>
      <w:bookmarkStart w:id="13" w:name="_Toc449540884"/>
      <w:bookmarkStart w:id="14" w:name="_Toc449541149"/>
      <w:bookmarkStart w:id="15" w:name="_Toc449541415"/>
      <w:bookmarkStart w:id="16" w:name="_Toc449541464"/>
      <w:bookmarkStart w:id="17" w:name="_Toc461655778"/>
      <w:bookmarkStart w:id="18" w:name="_Toc461656170"/>
      <w:bookmarkStart w:id="19" w:name="_Toc461656243"/>
      <w:bookmarkStart w:id="20" w:name="_Toc461656439"/>
      <w:bookmarkStart w:id="21" w:name="_Toc461656829"/>
      <w:bookmarkStart w:id="22" w:name="_Toc411425366"/>
      <w:bookmarkStart w:id="23" w:name="_Toc449540351"/>
      <w:bookmarkStart w:id="24" w:name="_Toc449540615"/>
      <w:bookmarkStart w:id="25" w:name="_Toc18959649"/>
      <w:bookmarkEnd w:id="10"/>
      <w:bookmarkEnd w:id="11"/>
      <w:bookmarkEnd w:id="12"/>
      <w:bookmarkEnd w:id="13"/>
      <w:bookmarkEnd w:id="14"/>
      <w:bookmarkEnd w:id="15"/>
      <w:bookmarkEnd w:id="16"/>
      <w:bookmarkEnd w:id="17"/>
      <w:bookmarkEnd w:id="18"/>
      <w:bookmarkEnd w:id="19"/>
      <w:bookmarkEnd w:id="20"/>
      <w:bookmarkEnd w:id="21"/>
      <w:r w:rsidRPr="00A340B8">
        <w:t>General Services Administration Acquisition Manual (GSAM), Incorporated by Reference</w:t>
      </w:r>
      <w:bookmarkEnd w:id="22"/>
      <w:bookmarkEnd w:id="23"/>
      <w:bookmarkEnd w:id="24"/>
      <w:bookmarkEnd w:id="25"/>
    </w:p>
    <w:p w14:paraId="13E44AF4" w14:textId="77777777" w:rsidR="001B668B" w:rsidRPr="00A340B8" w:rsidRDefault="001B668B" w:rsidP="001060C8">
      <w:pPr>
        <w:pStyle w:val="Heading3"/>
        <w:spacing w:before="180"/>
        <w:ind w:left="734" w:hanging="547"/>
      </w:pPr>
      <w:bookmarkStart w:id="26" w:name="_Toc18959650"/>
      <w:r w:rsidRPr="00A340B8">
        <w:t>GSAM Clauses Table</w:t>
      </w:r>
      <w:bookmarkEnd w:id="26"/>
    </w:p>
    <w:p w14:paraId="381C29CA" w14:textId="77777777" w:rsidR="00790266" w:rsidRPr="00A340B8" w:rsidRDefault="00790266" w:rsidP="00EE33B1">
      <w:bookmarkStart w:id="27" w:name="_Toc449541151"/>
      <w:bookmarkStart w:id="28" w:name="_Toc449520714"/>
      <w:bookmarkStart w:id="29" w:name="_Toc449521323"/>
      <w:bookmarkStart w:id="30" w:name="_Toc449521599"/>
      <w:bookmarkStart w:id="31" w:name="_Toc449521864"/>
      <w:bookmarkStart w:id="32" w:name="_Toc449522130"/>
      <w:bookmarkStart w:id="33" w:name="_Toc449523456"/>
      <w:bookmarkStart w:id="34" w:name="_Toc449540089"/>
      <w:bookmarkStart w:id="35" w:name="_Toc449540353"/>
      <w:bookmarkStart w:id="36" w:name="_Toc449540617"/>
      <w:bookmarkStart w:id="37" w:name="_Toc449540887"/>
      <w:bookmarkStart w:id="38" w:name="_Toc449541153"/>
      <w:bookmarkStart w:id="39" w:name="_Toc449520716"/>
      <w:bookmarkStart w:id="40" w:name="_Toc449521325"/>
      <w:bookmarkStart w:id="41" w:name="_Toc449521601"/>
      <w:bookmarkStart w:id="42" w:name="_Toc449521866"/>
      <w:bookmarkStart w:id="43" w:name="_Toc449522132"/>
      <w:bookmarkStart w:id="44" w:name="_Toc449523458"/>
      <w:bookmarkStart w:id="45" w:name="_Toc449540091"/>
      <w:bookmarkStart w:id="46" w:name="_Toc449540355"/>
      <w:bookmarkStart w:id="47" w:name="_Toc449540619"/>
      <w:bookmarkStart w:id="48" w:name="_Toc449540889"/>
      <w:bookmarkStart w:id="49" w:name="_Toc449541155"/>
      <w:bookmarkStart w:id="50" w:name="_Toc449520717"/>
      <w:bookmarkStart w:id="51" w:name="_Toc449521326"/>
      <w:bookmarkStart w:id="52" w:name="_Toc449521602"/>
      <w:bookmarkStart w:id="53" w:name="_Toc449521867"/>
      <w:bookmarkStart w:id="54" w:name="_Toc449522133"/>
      <w:bookmarkStart w:id="55" w:name="_Toc449523459"/>
      <w:bookmarkStart w:id="56" w:name="_Toc449540092"/>
      <w:bookmarkStart w:id="57" w:name="_Toc449540356"/>
      <w:bookmarkStart w:id="58" w:name="_Toc449540620"/>
      <w:bookmarkStart w:id="59" w:name="_Toc449540890"/>
      <w:bookmarkStart w:id="60" w:name="_Toc449541156"/>
      <w:bookmarkStart w:id="61" w:name="_Toc449520719"/>
      <w:bookmarkStart w:id="62" w:name="_Toc449521328"/>
      <w:bookmarkStart w:id="63" w:name="_Toc449521604"/>
      <w:bookmarkStart w:id="64" w:name="_Toc449521869"/>
      <w:bookmarkStart w:id="65" w:name="_Toc449522135"/>
      <w:bookmarkStart w:id="66" w:name="_Toc449523461"/>
      <w:bookmarkStart w:id="67" w:name="_Toc449540094"/>
      <w:bookmarkStart w:id="68" w:name="_Toc449540358"/>
      <w:bookmarkStart w:id="69" w:name="_Toc449540622"/>
      <w:bookmarkStart w:id="70" w:name="_Toc449540892"/>
      <w:bookmarkStart w:id="71" w:name="_Toc449541158"/>
      <w:bookmarkStart w:id="72" w:name="_Toc449520724"/>
      <w:bookmarkStart w:id="73" w:name="_Toc449521333"/>
      <w:bookmarkStart w:id="74" w:name="_Toc449521609"/>
      <w:bookmarkStart w:id="75" w:name="_Toc449521874"/>
      <w:bookmarkStart w:id="76" w:name="_Toc449522140"/>
      <w:bookmarkStart w:id="77" w:name="_Toc449523466"/>
      <w:bookmarkStart w:id="78" w:name="_Toc449540099"/>
      <w:bookmarkStart w:id="79" w:name="_Toc449540363"/>
      <w:bookmarkStart w:id="80" w:name="_Toc449540627"/>
      <w:bookmarkStart w:id="81" w:name="_Toc449540897"/>
      <w:bookmarkStart w:id="82" w:name="_Toc449541163"/>
      <w:bookmarkStart w:id="83" w:name="_Toc449520726"/>
      <w:bookmarkStart w:id="84" w:name="_Toc449521335"/>
      <w:bookmarkStart w:id="85" w:name="_Toc449521611"/>
      <w:bookmarkStart w:id="86" w:name="_Toc449521876"/>
      <w:bookmarkStart w:id="87" w:name="_Toc449522142"/>
      <w:bookmarkStart w:id="88" w:name="_Toc449523468"/>
      <w:bookmarkStart w:id="89" w:name="_Toc449540101"/>
      <w:bookmarkStart w:id="90" w:name="_Toc449540365"/>
      <w:bookmarkStart w:id="91" w:name="_Toc449540629"/>
      <w:bookmarkStart w:id="92" w:name="_Toc449540899"/>
      <w:bookmarkStart w:id="93" w:name="_Toc449541165"/>
      <w:bookmarkStart w:id="94" w:name="_Toc449520729"/>
      <w:bookmarkStart w:id="95" w:name="_Toc449521338"/>
      <w:bookmarkStart w:id="96" w:name="_Toc449521614"/>
      <w:bookmarkStart w:id="97" w:name="_Toc449521879"/>
      <w:bookmarkStart w:id="98" w:name="_Toc449522145"/>
      <w:bookmarkStart w:id="99" w:name="_Toc449523471"/>
      <w:bookmarkStart w:id="100" w:name="_Toc449540104"/>
      <w:bookmarkStart w:id="101" w:name="_Toc449540368"/>
      <w:bookmarkStart w:id="102" w:name="_Toc449540632"/>
      <w:bookmarkStart w:id="103" w:name="_Toc449540902"/>
      <w:bookmarkStart w:id="104" w:name="_Toc449541168"/>
      <w:bookmarkStart w:id="105" w:name="_Toc449520732"/>
      <w:bookmarkStart w:id="106" w:name="_Toc449521341"/>
      <w:bookmarkStart w:id="107" w:name="_Toc449521617"/>
      <w:bookmarkStart w:id="108" w:name="_Toc449521882"/>
      <w:bookmarkStart w:id="109" w:name="_Toc449522148"/>
      <w:bookmarkStart w:id="110" w:name="_Toc449523474"/>
      <w:bookmarkStart w:id="111" w:name="_Toc449540107"/>
      <w:bookmarkStart w:id="112" w:name="_Toc449540371"/>
      <w:bookmarkStart w:id="113" w:name="_Toc449540635"/>
      <w:bookmarkStart w:id="114" w:name="_Toc449540905"/>
      <w:bookmarkStart w:id="115" w:name="_Toc449541171"/>
      <w:bookmarkStart w:id="116" w:name="_Toc449520735"/>
      <w:bookmarkStart w:id="117" w:name="_Toc449521344"/>
      <w:bookmarkStart w:id="118" w:name="_Toc449521620"/>
      <w:bookmarkStart w:id="119" w:name="_Toc449521885"/>
      <w:bookmarkStart w:id="120" w:name="_Toc449522151"/>
      <w:bookmarkStart w:id="121" w:name="_Toc449523477"/>
      <w:bookmarkStart w:id="122" w:name="_Toc449540110"/>
      <w:bookmarkStart w:id="123" w:name="_Toc449540374"/>
      <w:bookmarkStart w:id="124" w:name="_Toc449540638"/>
      <w:bookmarkStart w:id="125" w:name="_Toc449540908"/>
      <w:bookmarkStart w:id="126" w:name="_Toc449541174"/>
      <w:bookmarkStart w:id="127" w:name="_Toc449520739"/>
      <w:bookmarkStart w:id="128" w:name="_Toc449521348"/>
      <w:bookmarkStart w:id="129" w:name="_Toc449521624"/>
      <w:bookmarkStart w:id="130" w:name="_Toc449521889"/>
      <w:bookmarkStart w:id="131" w:name="_Toc449522155"/>
      <w:bookmarkStart w:id="132" w:name="_Toc449523481"/>
      <w:bookmarkStart w:id="133" w:name="_Toc449540114"/>
      <w:bookmarkStart w:id="134" w:name="_Toc449540378"/>
      <w:bookmarkStart w:id="135" w:name="_Toc449540642"/>
      <w:bookmarkStart w:id="136" w:name="_Toc449540912"/>
      <w:bookmarkStart w:id="137" w:name="_Toc449541178"/>
      <w:bookmarkStart w:id="138" w:name="_Toc449520742"/>
      <w:bookmarkStart w:id="139" w:name="_Toc449521351"/>
      <w:bookmarkStart w:id="140" w:name="_Toc449521627"/>
      <w:bookmarkStart w:id="141" w:name="_Toc449521892"/>
      <w:bookmarkStart w:id="142" w:name="_Toc449522158"/>
      <w:bookmarkStart w:id="143" w:name="_Toc449523484"/>
      <w:bookmarkStart w:id="144" w:name="_Toc449540117"/>
      <w:bookmarkStart w:id="145" w:name="_Toc449540381"/>
      <w:bookmarkStart w:id="146" w:name="_Toc449540645"/>
      <w:bookmarkStart w:id="147" w:name="_Toc449540915"/>
      <w:bookmarkStart w:id="148" w:name="_Toc449541181"/>
      <w:bookmarkStart w:id="149" w:name="_Toc449520745"/>
      <w:bookmarkStart w:id="150" w:name="_Toc449521354"/>
      <w:bookmarkStart w:id="151" w:name="_Toc449521630"/>
      <w:bookmarkStart w:id="152" w:name="_Toc449521895"/>
      <w:bookmarkStart w:id="153" w:name="_Toc449522161"/>
      <w:bookmarkStart w:id="154" w:name="_Toc449523487"/>
      <w:bookmarkStart w:id="155" w:name="_Toc449540120"/>
      <w:bookmarkStart w:id="156" w:name="_Toc449540384"/>
      <w:bookmarkStart w:id="157" w:name="_Toc449540648"/>
      <w:bookmarkStart w:id="158" w:name="_Toc449540918"/>
      <w:bookmarkStart w:id="159" w:name="_Toc449541184"/>
      <w:bookmarkStart w:id="160" w:name="_Toc449520747"/>
      <w:bookmarkStart w:id="161" w:name="_Toc449521356"/>
      <w:bookmarkStart w:id="162" w:name="_Toc449521632"/>
      <w:bookmarkStart w:id="163" w:name="_Toc449521897"/>
      <w:bookmarkStart w:id="164" w:name="_Toc449522163"/>
      <w:bookmarkStart w:id="165" w:name="_Toc449523489"/>
      <w:bookmarkStart w:id="166" w:name="_Toc449540122"/>
      <w:bookmarkStart w:id="167" w:name="_Toc449540386"/>
      <w:bookmarkStart w:id="168" w:name="_Toc449540650"/>
      <w:bookmarkStart w:id="169" w:name="_Toc449540920"/>
      <w:bookmarkStart w:id="170" w:name="_Toc449541186"/>
      <w:bookmarkStart w:id="171" w:name="_Toc449520751"/>
      <w:bookmarkStart w:id="172" w:name="_Toc449521360"/>
      <w:bookmarkStart w:id="173" w:name="_Toc449521636"/>
      <w:bookmarkStart w:id="174" w:name="_Toc449521901"/>
      <w:bookmarkStart w:id="175" w:name="_Toc449522167"/>
      <w:bookmarkStart w:id="176" w:name="_Toc449523493"/>
      <w:bookmarkStart w:id="177" w:name="_Toc449540126"/>
      <w:bookmarkStart w:id="178" w:name="_Toc449540390"/>
      <w:bookmarkStart w:id="179" w:name="_Toc449540654"/>
      <w:bookmarkStart w:id="180" w:name="_Toc449540924"/>
      <w:bookmarkStart w:id="181" w:name="_Toc449541190"/>
      <w:bookmarkStart w:id="182" w:name="_Toc449520754"/>
      <w:bookmarkStart w:id="183" w:name="_Toc449521363"/>
      <w:bookmarkStart w:id="184" w:name="_Toc449521639"/>
      <w:bookmarkStart w:id="185" w:name="_Toc449521904"/>
      <w:bookmarkStart w:id="186" w:name="_Toc449522170"/>
      <w:bookmarkStart w:id="187" w:name="_Toc449523496"/>
      <w:bookmarkStart w:id="188" w:name="_Toc449540129"/>
      <w:bookmarkStart w:id="189" w:name="_Toc449540393"/>
      <w:bookmarkStart w:id="190" w:name="_Toc449540657"/>
      <w:bookmarkStart w:id="191" w:name="_Toc449540927"/>
      <w:bookmarkStart w:id="192" w:name="_Toc449541193"/>
      <w:bookmarkStart w:id="193" w:name="_Toc449520758"/>
      <w:bookmarkStart w:id="194" w:name="_Toc449521367"/>
      <w:bookmarkStart w:id="195" w:name="_Toc449521643"/>
      <w:bookmarkStart w:id="196" w:name="_Toc449521908"/>
      <w:bookmarkStart w:id="197" w:name="_Toc449522174"/>
      <w:bookmarkStart w:id="198" w:name="_Toc449523500"/>
      <w:bookmarkStart w:id="199" w:name="_Toc449540133"/>
      <w:bookmarkStart w:id="200" w:name="_Toc449540397"/>
      <w:bookmarkStart w:id="201" w:name="_Toc449540661"/>
      <w:bookmarkStart w:id="202" w:name="_Toc449540931"/>
      <w:bookmarkStart w:id="203" w:name="_Toc449541197"/>
      <w:bookmarkStart w:id="204" w:name="_Toc449520761"/>
      <w:bookmarkStart w:id="205" w:name="_Toc449521370"/>
      <w:bookmarkStart w:id="206" w:name="_Toc449521646"/>
      <w:bookmarkStart w:id="207" w:name="_Toc449521911"/>
      <w:bookmarkStart w:id="208" w:name="_Toc449522177"/>
      <w:bookmarkStart w:id="209" w:name="_Toc449523503"/>
      <w:bookmarkStart w:id="210" w:name="_Toc449540136"/>
      <w:bookmarkStart w:id="211" w:name="_Toc449540400"/>
      <w:bookmarkStart w:id="212" w:name="_Toc449540664"/>
      <w:bookmarkStart w:id="213" w:name="_Toc449540934"/>
      <w:bookmarkStart w:id="214" w:name="_Toc449541200"/>
      <w:bookmarkStart w:id="215" w:name="_Toc449520764"/>
      <w:bookmarkStart w:id="216" w:name="_Toc449521373"/>
      <w:bookmarkStart w:id="217" w:name="_Toc449521649"/>
      <w:bookmarkStart w:id="218" w:name="_Toc449521914"/>
      <w:bookmarkStart w:id="219" w:name="_Toc449522180"/>
      <w:bookmarkStart w:id="220" w:name="_Toc449523506"/>
      <w:bookmarkStart w:id="221" w:name="_Toc449540139"/>
      <w:bookmarkStart w:id="222" w:name="_Toc449540403"/>
      <w:bookmarkStart w:id="223" w:name="_Toc449540667"/>
      <w:bookmarkStart w:id="224" w:name="_Toc449540937"/>
      <w:bookmarkStart w:id="225" w:name="_Toc449541203"/>
      <w:bookmarkStart w:id="226" w:name="_Toc449520766"/>
      <w:bookmarkStart w:id="227" w:name="_Toc449521375"/>
      <w:bookmarkStart w:id="228" w:name="_Toc449521651"/>
      <w:bookmarkStart w:id="229" w:name="_Toc449521916"/>
      <w:bookmarkStart w:id="230" w:name="_Toc449522182"/>
      <w:bookmarkStart w:id="231" w:name="_Toc449523508"/>
      <w:bookmarkStart w:id="232" w:name="_Toc449540141"/>
      <w:bookmarkStart w:id="233" w:name="_Toc449540405"/>
      <w:bookmarkStart w:id="234" w:name="_Toc449540669"/>
      <w:bookmarkStart w:id="235" w:name="_Toc449540939"/>
      <w:bookmarkStart w:id="236" w:name="_Toc449541205"/>
      <w:bookmarkStart w:id="237" w:name="_Toc449520768"/>
      <w:bookmarkStart w:id="238" w:name="_Toc449521377"/>
      <w:bookmarkStart w:id="239" w:name="_Toc449521653"/>
      <w:bookmarkStart w:id="240" w:name="_Toc449521918"/>
      <w:bookmarkStart w:id="241" w:name="_Toc449522184"/>
      <w:bookmarkStart w:id="242" w:name="_Toc449523510"/>
      <w:bookmarkStart w:id="243" w:name="_Toc449540143"/>
      <w:bookmarkStart w:id="244" w:name="_Toc449540407"/>
      <w:bookmarkStart w:id="245" w:name="_Toc449540671"/>
      <w:bookmarkStart w:id="246" w:name="_Toc449540941"/>
      <w:bookmarkStart w:id="247" w:name="_Toc449541207"/>
      <w:bookmarkStart w:id="248" w:name="_Toc449520770"/>
      <w:bookmarkStart w:id="249" w:name="_Toc449521379"/>
      <w:bookmarkStart w:id="250" w:name="_Toc449521655"/>
      <w:bookmarkStart w:id="251" w:name="_Toc449521920"/>
      <w:bookmarkStart w:id="252" w:name="_Toc449522186"/>
      <w:bookmarkStart w:id="253" w:name="_Toc449523512"/>
      <w:bookmarkStart w:id="254" w:name="_Toc449540145"/>
      <w:bookmarkStart w:id="255" w:name="_Toc449540409"/>
      <w:bookmarkStart w:id="256" w:name="_Toc449540673"/>
      <w:bookmarkStart w:id="257" w:name="_Toc449540943"/>
      <w:bookmarkStart w:id="258" w:name="_Toc449541209"/>
      <w:bookmarkStart w:id="259" w:name="_Toc449520772"/>
      <w:bookmarkStart w:id="260" w:name="_Toc449521381"/>
      <w:bookmarkStart w:id="261" w:name="_Toc449521657"/>
      <w:bookmarkStart w:id="262" w:name="_Toc449521922"/>
      <w:bookmarkStart w:id="263" w:name="_Toc449522188"/>
      <w:bookmarkStart w:id="264" w:name="_Toc449523514"/>
      <w:bookmarkStart w:id="265" w:name="_Toc449540147"/>
      <w:bookmarkStart w:id="266" w:name="_Toc449540411"/>
      <w:bookmarkStart w:id="267" w:name="_Toc449540675"/>
      <w:bookmarkStart w:id="268" w:name="_Toc449540945"/>
      <w:bookmarkStart w:id="269" w:name="_Toc449541211"/>
      <w:bookmarkStart w:id="270" w:name="_Toc449520775"/>
      <w:bookmarkStart w:id="271" w:name="_Toc449521384"/>
      <w:bookmarkStart w:id="272" w:name="_Toc449521660"/>
      <w:bookmarkStart w:id="273" w:name="_Toc449521925"/>
      <w:bookmarkStart w:id="274" w:name="_Toc449522191"/>
      <w:bookmarkStart w:id="275" w:name="_Toc449523517"/>
      <w:bookmarkStart w:id="276" w:name="_Toc449540150"/>
      <w:bookmarkStart w:id="277" w:name="_Toc449540414"/>
      <w:bookmarkStart w:id="278" w:name="_Toc449540678"/>
      <w:bookmarkStart w:id="279" w:name="_Toc449540948"/>
      <w:bookmarkStart w:id="280" w:name="_Toc449541214"/>
      <w:bookmarkStart w:id="281" w:name="_Toc449520776"/>
      <w:bookmarkStart w:id="282" w:name="_Toc449521385"/>
      <w:bookmarkStart w:id="283" w:name="_Toc449521661"/>
      <w:bookmarkStart w:id="284" w:name="_Toc449521926"/>
      <w:bookmarkStart w:id="285" w:name="_Toc449522192"/>
      <w:bookmarkStart w:id="286" w:name="_Toc449523518"/>
      <w:bookmarkStart w:id="287" w:name="_Toc449540151"/>
      <w:bookmarkStart w:id="288" w:name="_Toc449540415"/>
      <w:bookmarkStart w:id="289" w:name="_Toc449540679"/>
      <w:bookmarkStart w:id="290" w:name="_Toc449540949"/>
      <w:bookmarkStart w:id="291" w:name="_Toc449541215"/>
      <w:bookmarkStart w:id="292" w:name="_Toc449520779"/>
      <w:bookmarkStart w:id="293" w:name="_Toc449521388"/>
      <w:bookmarkStart w:id="294" w:name="_Toc449521664"/>
      <w:bookmarkStart w:id="295" w:name="_Toc449521929"/>
      <w:bookmarkStart w:id="296" w:name="_Toc449522195"/>
      <w:bookmarkStart w:id="297" w:name="_Toc449523521"/>
      <w:bookmarkStart w:id="298" w:name="_Toc449540154"/>
      <w:bookmarkStart w:id="299" w:name="_Toc449540418"/>
      <w:bookmarkStart w:id="300" w:name="_Toc449540682"/>
      <w:bookmarkStart w:id="301" w:name="_Toc449540952"/>
      <w:bookmarkStart w:id="302" w:name="_Toc449541218"/>
      <w:bookmarkStart w:id="303" w:name="_Toc449520783"/>
      <w:bookmarkStart w:id="304" w:name="_Toc449521392"/>
      <w:bookmarkStart w:id="305" w:name="_Toc449521668"/>
      <w:bookmarkStart w:id="306" w:name="_Toc449521933"/>
      <w:bookmarkStart w:id="307" w:name="_Toc449522199"/>
      <w:bookmarkStart w:id="308" w:name="_Toc449523525"/>
      <w:bookmarkStart w:id="309" w:name="_Toc449540158"/>
      <w:bookmarkStart w:id="310" w:name="_Toc449540422"/>
      <w:bookmarkStart w:id="311" w:name="_Toc449540686"/>
      <w:bookmarkStart w:id="312" w:name="_Toc449540956"/>
      <w:bookmarkStart w:id="313" w:name="_Toc449541222"/>
      <w:bookmarkStart w:id="314" w:name="_Toc449520786"/>
      <w:bookmarkStart w:id="315" w:name="_Toc449521395"/>
      <w:bookmarkStart w:id="316" w:name="_Toc449521671"/>
      <w:bookmarkStart w:id="317" w:name="_Toc449521936"/>
      <w:bookmarkStart w:id="318" w:name="_Toc449522202"/>
      <w:bookmarkStart w:id="319" w:name="_Toc449523528"/>
      <w:bookmarkStart w:id="320" w:name="_Toc449540161"/>
      <w:bookmarkStart w:id="321" w:name="_Toc449540425"/>
      <w:bookmarkStart w:id="322" w:name="_Toc449540689"/>
      <w:bookmarkStart w:id="323" w:name="_Toc449540959"/>
      <w:bookmarkStart w:id="324" w:name="_Toc449541225"/>
      <w:bookmarkStart w:id="325" w:name="_Toc449520788"/>
      <w:bookmarkStart w:id="326" w:name="_Toc449521397"/>
      <w:bookmarkStart w:id="327" w:name="_Toc449521673"/>
      <w:bookmarkStart w:id="328" w:name="_Toc449521938"/>
      <w:bookmarkStart w:id="329" w:name="_Toc449522204"/>
      <w:bookmarkStart w:id="330" w:name="_Toc449523530"/>
      <w:bookmarkStart w:id="331" w:name="_Toc449540163"/>
      <w:bookmarkStart w:id="332" w:name="_Toc449540427"/>
      <w:bookmarkStart w:id="333" w:name="_Toc449540691"/>
      <w:bookmarkStart w:id="334" w:name="_Toc449540961"/>
      <w:bookmarkStart w:id="335" w:name="_Toc449541227"/>
      <w:bookmarkStart w:id="336" w:name="_Toc449520791"/>
      <w:bookmarkStart w:id="337" w:name="_Toc449521400"/>
      <w:bookmarkStart w:id="338" w:name="_Toc449521676"/>
      <w:bookmarkStart w:id="339" w:name="_Toc449521941"/>
      <w:bookmarkStart w:id="340" w:name="_Toc449522207"/>
      <w:bookmarkStart w:id="341" w:name="_Toc449523533"/>
      <w:bookmarkStart w:id="342" w:name="_Toc449540166"/>
      <w:bookmarkStart w:id="343" w:name="_Toc449540430"/>
      <w:bookmarkStart w:id="344" w:name="_Toc449540694"/>
      <w:bookmarkStart w:id="345" w:name="_Toc449540964"/>
      <w:bookmarkStart w:id="346" w:name="_Toc449541230"/>
      <w:bookmarkStart w:id="347" w:name="_Toc449520793"/>
      <w:bookmarkStart w:id="348" w:name="_Toc449521402"/>
      <w:bookmarkStart w:id="349" w:name="_Toc449521678"/>
      <w:bookmarkStart w:id="350" w:name="_Toc449521943"/>
      <w:bookmarkStart w:id="351" w:name="_Toc449522209"/>
      <w:bookmarkStart w:id="352" w:name="_Toc449523535"/>
      <w:bookmarkStart w:id="353" w:name="_Toc449540168"/>
      <w:bookmarkStart w:id="354" w:name="_Toc449540432"/>
      <w:bookmarkStart w:id="355" w:name="_Toc449540696"/>
      <w:bookmarkStart w:id="356" w:name="_Toc449540966"/>
      <w:bookmarkStart w:id="357" w:name="_Toc449541232"/>
      <w:bookmarkStart w:id="358" w:name="_Toc449520795"/>
      <w:bookmarkStart w:id="359" w:name="_Toc449521404"/>
      <w:bookmarkStart w:id="360" w:name="_Toc449521680"/>
      <w:bookmarkStart w:id="361" w:name="_Toc449521945"/>
      <w:bookmarkStart w:id="362" w:name="_Toc449522211"/>
      <w:bookmarkStart w:id="363" w:name="_Toc449523537"/>
      <w:bookmarkStart w:id="364" w:name="_Toc449540170"/>
      <w:bookmarkStart w:id="365" w:name="_Toc449540434"/>
      <w:bookmarkStart w:id="366" w:name="_Toc449540698"/>
      <w:bookmarkStart w:id="367" w:name="_Toc449540968"/>
      <w:bookmarkStart w:id="368" w:name="_Toc449541234"/>
      <w:bookmarkStart w:id="369" w:name="_Toc449520797"/>
      <w:bookmarkStart w:id="370" w:name="_Toc449521406"/>
      <w:bookmarkStart w:id="371" w:name="_Toc449521682"/>
      <w:bookmarkStart w:id="372" w:name="_Toc449521947"/>
      <w:bookmarkStart w:id="373" w:name="_Toc449522213"/>
      <w:bookmarkStart w:id="374" w:name="_Toc449523539"/>
      <w:bookmarkStart w:id="375" w:name="_Toc449540172"/>
      <w:bookmarkStart w:id="376" w:name="_Toc449540436"/>
      <w:bookmarkStart w:id="377" w:name="_Toc449540700"/>
      <w:bookmarkStart w:id="378" w:name="_Toc449540970"/>
      <w:bookmarkStart w:id="379" w:name="_Toc449541236"/>
      <w:bookmarkStart w:id="380" w:name="_Toc449520799"/>
      <w:bookmarkStart w:id="381" w:name="_Toc449521408"/>
      <w:bookmarkStart w:id="382" w:name="_Toc449521684"/>
      <w:bookmarkStart w:id="383" w:name="_Toc449521949"/>
      <w:bookmarkStart w:id="384" w:name="_Toc449522215"/>
      <w:bookmarkStart w:id="385" w:name="_Toc449523541"/>
      <w:bookmarkStart w:id="386" w:name="_Toc449540174"/>
      <w:bookmarkStart w:id="387" w:name="_Toc449540438"/>
      <w:bookmarkStart w:id="388" w:name="_Toc449540702"/>
      <w:bookmarkStart w:id="389" w:name="_Toc449540972"/>
      <w:bookmarkStart w:id="390" w:name="_Toc449541238"/>
      <w:bookmarkStart w:id="391" w:name="_Toc449520801"/>
      <w:bookmarkStart w:id="392" w:name="_Toc449521410"/>
      <w:bookmarkStart w:id="393" w:name="_Toc449521686"/>
      <w:bookmarkStart w:id="394" w:name="_Toc449521951"/>
      <w:bookmarkStart w:id="395" w:name="_Toc449522217"/>
      <w:bookmarkStart w:id="396" w:name="_Toc449523543"/>
      <w:bookmarkStart w:id="397" w:name="_Toc449540176"/>
      <w:bookmarkStart w:id="398" w:name="_Toc449540440"/>
      <w:bookmarkStart w:id="399" w:name="_Toc449540704"/>
      <w:bookmarkStart w:id="400" w:name="_Toc449540974"/>
      <w:bookmarkStart w:id="401" w:name="_Toc449541240"/>
      <w:bookmarkStart w:id="402" w:name="_Toc449520803"/>
      <w:bookmarkStart w:id="403" w:name="_Toc449521412"/>
      <w:bookmarkStart w:id="404" w:name="_Toc449521688"/>
      <w:bookmarkStart w:id="405" w:name="_Toc449521953"/>
      <w:bookmarkStart w:id="406" w:name="_Toc449522219"/>
      <w:bookmarkStart w:id="407" w:name="_Toc449523545"/>
      <w:bookmarkStart w:id="408" w:name="_Toc449540178"/>
      <w:bookmarkStart w:id="409" w:name="_Toc449540442"/>
      <w:bookmarkStart w:id="410" w:name="_Toc449540706"/>
      <w:bookmarkStart w:id="411" w:name="_Toc449540976"/>
      <w:bookmarkStart w:id="412" w:name="_Toc449541242"/>
      <w:bookmarkStart w:id="413" w:name="_Toc449520805"/>
      <w:bookmarkStart w:id="414" w:name="_Toc449521414"/>
      <w:bookmarkStart w:id="415" w:name="_Toc449521690"/>
      <w:bookmarkStart w:id="416" w:name="_Toc449521955"/>
      <w:bookmarkStart w:id="417" w:name="_Toc449522221"/>
      <w:bookmarkStart w:id="418" w:name="_Toc449523547"/>
      <w:bookmarkStart w:id="419" w:name="_Toc449540180"/>
      <w:bookmarkStart w:id="420" w:name="_Toc449540444"/>
      <w:bookmarkStart w:id="421" w:name="_Toc449540708"/>
      <w:bookmarkStart w:id="422" w:name="_Toc449540978"/>
      <w:bookmarkStart w:id="423" w:name="_Toc449541244"/>
      <w:bookmarkStart w:id="424" w:name="_Toc449520807"/>
      <w:bookmarkStart w:id="425" w:name="_Toc449521416"/>
      <w:bookmarkStart w:id="426" w:name="_Toc449521692"/>
      <w:bookmarkStart w:id="427" w:name="_Toc449521957"/>
      <w:bookmarkStart w:id="428" w:name="_Toc449522223"/>
      <w:bookmarkStart w:id="429" w:name="_Toc449523549"/>
      <w:bookmarkStart w:id="430" w:name="_Toc449540182"/>
      <w:bookmarkStart w:id="431" w:name="_Toc449540446"/>
      <w:bookmarkStart w:id="432" w:name="_Toc449540710"/>
      <w:bookmarkStart w:id="433" w:name="_Toc449540980"/>
      <w:bookmarkStart w:id="434" w:name="_Toc449541246"/>
      <w:bookmarkStart w:id="435" w:name="_Toc449520809"/>
      <w:bookmarkStart w:id="436" w:name="_Toc449521418"/>
      <w:bookmarkStart w:id="437" w:name="_Toc449521694"/>
      <w:bookmarkStart w:id="438" w:name="_Toc449521959"/>
      <w:bookmarkStart w:id="439" w:name="_Toc449522225"/>
      <w:bookmarkStart w:id="440" w:name="_Toc449523551"/>
      <w:bookmarkStart w:id="441" w:name="_Toc449540184"/>
      <w:bookmarkStart w:id="442" w:name="_Toc449540448"/>
      <w:bookmarkStart w:id="443" w:name="_Toc449540712"/>
      <w:bookmarkStart w:id="444" w:name="_Toc449540982"/>
      <w:bookmarkStart w:id="445" w:name="_Toc449541248"/>
      <w:bookmarkStart w:id="446" w:name="_Toc449520811"/>
      <w:bookmarkStart w:id="447" w:name="_Toc449521420"/>
      <w:bookmarkStart w:id="448" w:name="_Toc449521696"/>
      <w:bookmarkStart w:id="449" w:name="_Toc449521961"/>
      <w:bookmarkStart w:id="450" w:name="_Toc449522227"/>
      <w:bookmarkStart w:id="451" w:name="_Toc449523553"/>
      <w:bookmarkStart w:id="452" w:name="_Toc449540186"/>
      <w:bookmarkStart w:id="453" w:name="_Toc449540450"/>
      <w:bookmarkStart w:id="454" w:name="_Toc449540714"/>
      <w:bookmarkStart w:id="455" w:name="_Toc449540984"/>
      <w:bookmarkStart w:id="456" w:name="_Toc449541250"/>
      <w:bookmarkStart w:id="457" w:name="_Toc449520814"/>
      <w:bookmarkStart w:id="458" w:name="_Toc449521423"/>
      <w:bookmarkStart w:id="459" w:name="_Toc449521699"/>
      <w:bookmarkStart w:id="460" w:name="_Toc449521964"/>
      <w:bookmarkStart w:id="461" w:name="_Toc449522230"/>
      <w:bookmarkStart w:id="462" w:name="_Toc449523556"/>
      <w:bookmarkStart w:id="463" w:name="_Toc449540189"/>
      <w:bookmarkStart w:id="464" w:name="_Toc449540453"/>
      <w:bookmarkStart w:id="465" w:name="_Toc449540717"/>
      <w:bookmarkStart w:id="466" w:name="_Toc449540987"/>
      <w:bookmarkStart w:id="467" w:name="_Toc449541253"/>
      <w:bookmarkStart w:id="468" w:name="_Toc449520817"/>
      <w:bookmarkStart w:id="469" w:name="_Toc449521426"/>
      <w:bookmarkStart w:id="470" w:name="_Toc449521702"/>
      <w:bookmarkStart w:id="471" w:name="_Toc449521967"/>
      <w:bookmarkStart w:id="472" w:name="_Toc449522233"/>
      <w:bookmarkStart w:id="473" w:name="_Toc449523559"/>
      <w:bookmarkStart w:id="474" w:name="_Toc449540192"/>
      <w:bookmarkStart w:id="475" w:name="_Toc449540456"/>
      <w:bookmarkStart w:id="476" w:name="_Toc449540720"/>
      <w:bookmarkStart w:id="477" w:name="_Toc449540990"/>
      <w:bookmarkStart w:id="478" w:name="_Toc449541256"/>
      <w:bookmarkStart w:id="479" w:name="_Toc449520821"/>
      <w:bookmarkStart w:id="480" w:name="_Toc449521430"/>
      <w:bookmarkStart w:id="481" w:name="_Toc449521706"/>
      <w:bookmarkStart w:id="482" w:name="_Toc449521971"/>
      <w:bookmarkStart w:id="483" w:name="_Toc449522237"/>
      <w:bookmarkStart w:id="484" w:name="_Toc449523563"/>
      <w:bookmarkStart w:id="485" w:name="_Toc449540196"/>
      <w:bookmarkStart w:id="486" w:name="_Toc449540460"/>
      <w:bookmarkStart w:id="487" w:name="_Toc449540724"/>
      <w:bookmarkStart w:id="488" w:name="_Toc449540994"/>
      <w:bookmarkStart w:id="489" w:name="_Toc449541260"/>
      <w:bookmarkStart w:id="490" w:name="_Toc449520830"/>
      <w:bookmarkStart w:id="491" w:name="_Toc449521439"/>
      <w:bookmarkStart w:id="492" w:name="_Toc449521715"/>
      <w:bookmarkStart w:id="493" w:name="_Toc449521980"/>
      <w:bookmarkStart w:id="494" w:name="_Toc449522246"/>
      <w:bookmarkStart w:id="495" w:name="_Toc449523572"/>
      <w:bookmarkStart w:id="496" w:name="_Toc449540205"/>
      <w:bookmarkStart w:id="497" w:name="_Toc449540469"/>
      <w:bookmarkStart w:id="498" w:name="_Toc449540733"/>
      <w:bookmarkStart w:id="499" w:name="_Toc449541003"/>
      <w:bookmarkStart w:id="500" w:name="_Toc449541269"/>
      <w:bookmarkStart w:id="501" w:name="_Toc449520832"/>
      <w:bookmarkStart w:id="502" w:name="_Toc449521441"/>
      <w:bookmarkStart w:id="503" w:name="_Toc449521717"/>
      <w:bookmarkStart w:id="504" w:name="_Toc449521982"/>
      <w:bookmarkStart w:id="505" w:name="_Toc449522248"/>
      <w:bookmarkStart w:id="506" w:name="_Toc449523574"/>
      <w:bookmarkStart w:id="507" w:name="_Toc449540207"/>
      <w:bookmarkStart w:id="508" w:name="_Toc449540471"/>
      <w:bookmarkStart w:id="509" w:name="_Toc449540735"/>
      <w:bookmarkStart w:id="510" w:name="_Toc449541005"/>
      <w:bookmarkStart w:id="511" w:name="_Toc449541271"/>
      <w:bookmarkStart w:id="512" w:name="_Toc449520835"/>
      <w:bookmarkStart w:id="513" w:name="_Toc449521444"/>
      <w:bookmarkStart w:id="514" w:name="_Toc449521720"/>
      <w:bookmarkStart w:id="515" w:name="_Toc449521985"/>
      <w:bookmarkStart w:id="516" w:name="_Toc449522251"/>
      <w:bookmarkStart w:id="517" w:name="_Toc449523577"/>
      <w:bookmarkStart w:id="518" w:name="_Toc449540210"/>
      <w:bookmarkStart w:id="519" w:name="_Toc449540474"/>
      <w:bookmarkStart w:id="520" w:name="_Toc449540738"/>
      <w:bookmarkStart w:id="521" w:name="_Toc449541008"/>
      <w:bookmarkStart w:id="522" w:name="_Toc449541274"/>
      <w:bookmarkStart w:id="523" w:name="_Toc449520837"/>
      <w:bookmarkStart w:id="524" w:name="_Toc449521446"/>
      <w:bookmarkStart w:id="525" w:name="_Toc449521722"/>
      <w:bookmarkStart w:id="526" w:name="_Toc449521987"/>
      <w:bookmarkStart w:id="527" w:name="_Toc449522253"/>
      <w:bookmarkStart w:id="528" w:name="_Toc449523579"/>
      <w:bookmarkStart w:id="529" w:name="_Toc449540212"/>
      <w:bookmarkStart w:id="530" w:name="_Toc449540476"/>
      <w:bookmarkStart w:id="531" w:name="_Toc449540740"/>
      <w:bookmarkStart w:id="532" w:name="_Toc449541010"/>
      <w:bookmarkStart w:id="533" w:name="_Toc449541276"/>
      <w:bookmarkStart w:id="534" w:name="_Toc449520840"/>
      <w:bookmarkStart w:id="535" w:name="_Toc449521449"/>
      <w:bookmarkStart w:id="536" w:name="_Toc449521725"/>
      <w:bookmarkStart w:id="537" w:name="_Toc449521990"/>
      <w:bookmarkStart w:id="538" w:name="_Toc449522256"/>
      <w:bookmarkStart w:id="539" w:name="_Toc449523582"/>
      <w:bookmarkStart w:id="540" w:name="_Toc449540215"/>
      <w:bookmarkStart w:id="541" w:name="_Toc449540479"/>
      <w:bookmarkStart w:id="542" w:name="_Toc449540743"/>
      <w:bookmarkStart w:id="543" w:name="_Toc449541013"/>
      <w:bookmarkStart w:id="544" w:name="_Toc449541279"/>
      <w:bookmarkStart w:id="545" w:name="_Toc449520842"/>
      <w:bookmarkStart w:id="546" w:name="_Toc449521451"/>
      <w:bookmarkStart w:id="547" w:name="_Toc449521727"/>
      <w:bookmarkStart w:id="548" w:name="_Toc449521992"/>
      <w:bookmarkStart w:id="549" w:name="_Toc449522258"/>
      <w:bookmarkStart w:id="550" w:name="_Toc449523584"/>
      <w:bookmarkStart w:id="551" w:name="_Toc449540217"/>
      <w:bookmarkStart w:id="552" w:name="_Toc449540481"/>
      <w:bookmarkStart w:id="553" w:name="_Toc449540745"/>
      <w:bookmarkStart w:id="554" w:name="_Toc449541015"/>
      <w:bookmarkStart w:id="555" w:name="_Toc449541281"/>
      <w:bookmarkStart w:id="556" w:name="_Toc449520843"/>
      <w:bookmarkStart w:id="557" w:name="_Toc449521452"/>
      <w:bookmarkStart w:id="558" w:name="_Toc449521728"/>
      <w:bookmarkStart w:id="559" w:name="_Toc449521993"/>
      <w:bookmarkStart w:id="560" w:name="_Toc449522259"/>
      <w:bookmarkStart w:id="561" w:name="_Toc449523585"/>
      <w:bookmarkStart w:id="562" w:name="_Toc449540218"/>
      <w:bookmarkStart w:id="563" w:name="_Toc449540482"/>
      <w:bookmarkStart w:id="564" w:name="_Toc449540746"/>
      <w:bookmarkStart w:id="565" w:name="_Toc449541016"/>
      <w:bookmarkStart w:id="566" w:name="_Toc449541282"/>
      <w:bookmarkStart w:id="567" w:name="_Toc449520845"/>
      <w:bookmarkStart w:id="568" w:name="_Toc449521454"/>
      <w:bookmarkStart w:id="569" w:name="_Toc449521730"/>
      <w:bookmarkStart w:id="570" w:name="_Toc449521995"/>
      <w:bookmarkStart w:id="571" w:name="_Toc449522261"/>
      <w:bookmarkStart w:id="572" w:name="_Toc449523587"/>
      <w:bookmarkStart w:id="573" w:name="_Toc449540220"/>
      <w:bookmarkStart w:id="574" w:name="_Toc449540484"/>
      <w:bookmarkStart w:id="575" w:name="_Toc449540748"/>
      <w:bookmarkStart w:id="576" w:name="_Toc449541018"/>
      <w:bookmarkStart w:id="577" w:name="_Toc449541284"/>
      <w:bookmarkStart w:id="578" w:name="_Toc449520847"/>
      <w:bookmarkStart w:id="579" w:name="_Toc449521456"/>
      <w:bookmarkStart w:id="580" w:name="_Toc449521732"/>
      <w:bookmarkStart w:id="581" w:name="_Toc449521997"/>
      <w:bookmarkStart w:id="582" w:name="_Toc449522263"/>
      <w:bookmarkStart w:id="583" w:name="_Toc449523589"/>
      <w:bookmarkStart w:id="584" w:name="_Toc449540222"/>
      <w:bookmarkStart w:id="585" w:name="_Toc449540486"/>
      <w:bookmarkStart w:id="586" w:name="_Toc449540750"/>
      <w:bookmarkStart w:id="587" w:name="_Toc449541020"/>
      <w:bookmarkStart w:id="588" w:name="_Toc449541286"/>
      <w:bookmarkStart w:id="589" w:name="_Toc449520850"/>
      <w:bookmarkStart w:id="590" w:name="_Toc449521459"/>
      <w:bookmarkStart w:id="591" w:name="_Toc449521735"/>
      <w:bookmarkStart w:id="592" w:name="_Toc449522000"/>
      <w:bookmarkStart w:id="593" w:name="_Toc449522266"/>
      <w:bookmarkStart w:id="594" w:name="_Toc449523592"/>
      <w:bookmarkStart w:id="595" w:name="_Toc449540225"/>
      <w:bookmarkStart w:id="596" w:name="_Toc449540489"/>
      <w:bookmarkStart w:id="597" w:name="_Toc449540753"/>
      <w:bookmarkStart w:id="598" w:name="_Toc449541023"/>
      <w:bookmarkStart w:id="599" w:name="_Toc449541289"/>
      <w:bookmarkStart w:id="600" w:name="_Toc449520852"/>
      <w:bookmarkStart w:id="601" w:name="_Toc449521461"/>
      <w:bookmarkStart w:id="602" w:name="_Toc449521737"/>
      <w:bookmarkStart w:id="603" w:name="_Toc449522002"/>
      <w:bookmarkStart w:id="604" w:name="_Toc449522268"/>
      <w:bookmarkStart w:id="605" w:name="_Toc449523594"/>
      <w:bookmarkStart w:id="606" w:name="_Toc449540227"/>
      <w:bookmarkStart w:id="607" w:name="_Toc449540491"/>
      <w:bookmarkStart w:id="608" w:name="_Toc449540755"/>
      <w:bookmarkStart w:id="609" w:name="_Toc449541025"/>
      <w:bookmarkStart w:id="610" w:name="_Toc449541291"/>
      <w:bookmarkStart w:id="611" w:name="_Toc449520855"/>
      <w:bookmarkStart w:id="612" w:name="_Toc449521464"/>
      <w:bookmarkStart w:id="613" w:name="_Toc449521740"/>
      <w:bookmarkStart w:id="614" w:name="_Toc449522005"/>
      <w:bookmarkStart w:id="615" w:name="_Toc449522271"/>
      <w:bookmarkStart w:id="616" w:name="_Toc449523597"/>
      <w:bookmarkStart w:id="617" w:name="_Toc449540230"/>
      <w:bookmarkStart w:id="618" w:name="_Toc449540494"/>
      <w:bookmarkStart w:id="619" w:name="_Toc449540758"/>
      <w:bookmarkStart w:id="620" w:name="_Toc449541028"/>
      <w:bookmarkStart w:id="621" w:name="_Toc449541294"/>
      <w:bookmarkStart w:id="622" w:name="_Toc449520857"/>
      <w:bookmarkStart w:id="623" w:name="_Toc449521466"/>
      <w:bookmarkStart w:id="624" w:name="_Toc449521742"/>
      <w:bookmarkStart w:id="625" w:name="_Toc449522007"/>
      <w:bookmarkStart w:id="626" w:name="_Toc449522273"/>
      <w:bookmarkStart w:id="627" w:name="_Toc449523599"/>
      <w:bookmarkStart w:id="628" w:name="_Toc449540232"/>
      <w:bookmarkStart w:id="629" w:name="_Toc449540496"/>
      <w:bookmarkStart w:id="630" w:name="_Toc449540760"/>
      <w:bookmarkStart w:id="631" w:name="_Toc449541030"/>
      <w:bookmarkStart w:id="632" w:name="_Toc449541296"/>
      <w:bookmarkStart w:id="633" w:name="_Toc449520860"/>
      <w:bookmarkStart w:id="634" w:name="_Toc449521469"/>
      <w:bookmarkStart w:id="635" w:name="_Toc449521745"/>
      <w:bookmarkStart w:id="636" w:name="_Toc449522010"/>
      <w:bookmarkStart w:id="637" w:name="_Toc449522276"/>
      <w:bookmarkStart w:id="638" w:name="_Toc449523602"/>
      <w:bookmarkStart w:id="639" w:name="_Toc449540235"/>
      <w:bookmarkStart w:id="640" w:name="_Toc449540499"/>
      <w:bookmarkStart w:id="641" w:name="_Toc449540763"/>
      <w:bookmarkStart w:id="642" w:name="_Toc449541033"/>
      <w:bookmarkStart w:id="643" w:name="_Toc449541299"/>
      <w:bookmarkStart w:id="644" w:name="_Toc449520863"/>
      <w:bookmarkStart w:id="645" w:name="_Toc449521472"/>
      <w:bookmarkStart w:id="646" w:name="_Toc449521748"/>
      <w:bookmarkStart w:id="647" w:name="_Toc449522013"/>
      <w:bookmarkStart w:id="648" w:name="_Toc449522279"/>
      <w:bookmarkStart w:id="649" w:name="_Toc449523605"/>
      <w:bookmarkStart w:id="650" w:name="_Toc449540238"/>
      <w:bookmarkStart w:id="651" w:name="_Toc449540502"/>
      <w:bookmarkStart w:id="652" w:name="_Toc449540766"/>
      <w:bookmarkStart w:id="653" w:name="_Toc449541036"/>
      <w:bookmarkStart w:id="654" w:name="_Toc449541302"/>
      <w:bookmarkStart w:id="655" w:name="_Toc449520865"/>
      <w:bookmarkStart w:id="656" w:name="_Toc449521474"/>
      <w:bookmarkStart w:id="657" w:name="_Toc449521750"/>
      <w:bookmarkStart w:id="658" w:name="_Toc449522015"/>
      <w:bookmarkStart w:id="659" w:name="_Toc449522281"/>
      <w:bookmarkStart w:id="660" w:name="_Toc449523607"/>
      <w:bookmarkStart w:id="661" w:name="_Toc449540240"/>
      <w:bookmarkStart w:id="662" w:name="_Toc449540504"/>
      <w:bookmarkStart w:id="663" w:name="_Toc449540768"/>
      <w:bookmarkStart w:id="664" w:name="_Toc449541038"/>
      <w:bookmarkStart w:id="665" w:name="_Toc449541304"/>
      <w:bookmarkStart w:id="666" w:name="_Toc449520867"/>
      <w:bookmarkStart w:id="667" w:name="_Toc449521476"/>
      <w:bookmarkStart w:id="668" w:name="_Toc449521752"/>
      <w:bookmarkStart w:id="669" w:name="_Toc449522017"/>
      <w:bookmarkStart w:id="670" w:name="_Toc449522283"/>
      <w:bookmarkStart w:id="671" w:name="_Toc449523609"/>
      <w:bookmarkStart w:id="672" w:name="_Toc449540242"/>
      <w:bookmarkStart w:id="673" w:name="_Toc449540506"/>
      <w:bookmarkStart w:id="674" w:name="_Toc449540770"/>
      <w:bookmarkStart w:id="675" w:name="_Toc449541040"/>
      <w:bookmarkStart w:id="676" w:name="_Toc449541306"/>
      <w:bookmarkStart w:id="677" w:name="_Toc449520869"/>
      <w:bookmarkStart w:id="678" w:name="_Toc449521478"/>
      <w:bookmarkStart w:id="679" w:name="_Toc449521754"/>
      <w:bookmarkStart w:id="680" w:name="_Toc449522019"/>
      <w:bookmarkStart w:id="681" w:name="_Toc449522285"/>
      <w:bookmarkStart w:id="682" w:name="_Toc449523611"/>
      <w:bookmarkStart w:id="683" w:name="_Toc449540244"/>
      <w:bookmarkStart w:id="684" w:name="_Toc449540508"/>
      <w:bookmarkStart w:id="685" w:name="_Toc449540772"/>
      <w:bookmarkStart w:id="686" w:name="_Toc449541042"/>
      <w:bookmarkStart w:id="687" w:name="_Toc449541308"/>
      <w:bookmarkStart w:id="688" w:name="_Toc449520871"/>
      <w:bookmarkStart w:id="689" w:name="_Toc449521480"/>
      <w:bookmarkStart w:id="690" w:name="_Toc449521756"/>
      <w:bookmarkStart w:id="691" w:name="_Toc449522021"/>
      <w:bookmarkStart w:id="692" w:name="_Toc449522287"/>
      <w:bookmarkStart w:id="693" w:name="_Toc449523613"/>
      <w:bookmarkStart w:id="694" w:name="_Toc449540246"/>
      <w:bookmarkStart w:id="695" w:name="_Toc449540510"/>
      <w:bookmarkStart w:id="696" w:name="_Toc449540774"/>
      <w:bookmarkStart w:id="697" w:name="_Toc449541044"/>
      <w:bookmarkStart w:id="698" w:name="_Toc449541310"/>
      <w:bookmarkStart w:id="699" w:name="_Toc449520874"/>
      <w:bookmarkStart w:id="700" w:name="_Toc449521483"/>
      <w:bookmarkStart w:id="701" w:name="_Toc449521759"/>
      <w:bookmarkStart w:id="702" w:name="_Toc449522024"/>
      <w:bookmarkStart w:id="703" w:name="_Toc449522290"/>
      <w:bookmarkStart w:id="704" w:name="_Toc449523616"/>
      <w:bookmarkStart w:id="705" w:name="_Toc449540249"/>
      <w:bookmarkStart w:id="706" w:name="_Toc449540513"/>
      <w:bookmarkStart w:id="707" w:name="_Toc449540777"/>
      <w:bookmarkStart w:id="708" w:name="_Toc449541047"/>
      <w:bookmarkStart w:id="709" w:name="_Toc449541313"/>
      <w:bookmarkStart w:id="710" w:name="_Toc449520876"/>
      <w:bookmarkStart w:id="711" w:name="_Toc449521485"/>
      <w:bookmarkStart w:id="712" w:name="_Toc449521761"/>
      <w:bookmarkStart w:id="713" w:name="_Toc449522026"/>
      <w:bookmarkStart w:id="714" w:name="_Toc449522292"/>
      <w:bookmarkStart w:id="715" w:name="_Toc449523618"/>
      <w:bookmarkStart w:id="716" w:name="_Toc449540251"/>
      <w:bookmarkStart w:id="717" w:name="_Toc449540515"/>
      <w:bookmarkStart w:id="718" w:name="_Toc449540779"/>
      <w:bookmarkStart w:id="719" w:name="_Toc449541049"/>
      <w:bookmarkStart w:id="720" w:name="_Toc449541315"/>
      <w:bookmarkStart w:id="721" w:name="_Toc449520878"/>
      <w:bookmarkStart w:id="722" w:name="_Toc449521487"/>
      <w:bookmarkStart w:id="723" w:name="_Toc449521763"/>
      <w:bookmarkStart w:id="724" w:name="_Toc449522028"/>
      <w:bookmarkStart w:id="725" w:name="_Toc449522294"/>
      <w:bookmarkStart w:id="726" w:name="_Toc449523620"/>
      <w:bookmarkStart w:id="727" w:name="_Toc449540253"/>
      <w:bookmarkStart w:id="728" w:name="_Toc449540517"/>
      <w:bookmarkStart w:id="729" w:name="_Toc449540781"/>
      <w:bookmarkStart w:id="730" w:name="_Toc449541051"/>
      <w:bookmarkStart w:id="731" w:name="_Toc449541317"/>
      <w:bookmarkStart w:id="732" w:name="_Toc449520881"/>
      <w:bookmarkStart w:id="733" w:name="_Toc449521490"/>
      <w:bookmarkStart w:id="734" w:name="_Toc449521766"/>
      <w:bookmarkStart w:id="735" w:name="_Toc449522031"/>
      <w:bookmarkStart w:id="736" w:name="_Toc449522297"/>
      <w:bookmarkStart w:id="737" w:name="_Toc449523623"/>
      <w:bookmarkStart w:id="738" w:name="_Toc449540256"/>
      <w:bookmarkStart w:id="739" w:name="_Toc449540520"/>
      <w:bookmarkStart w:id="740" w:name="_Toc449540784"/>
      <w:bookmarkStart w:id="741" w:name="_Toc449541054"/>
      <w:bookmarkStart w:id="742" w:name="_Toc449541320"/>
      <w:bookmarkStart w:id="743" w:name="_Toc449520884"/>
      <w:bookmarkStart w:id="744" w:name="_Toc449521493"/>
      <w:bookmarkStart w:id="745" w:name="_Toc449521769"/>
      <w:bookmarkStart w:id="746" w:name="_Toc449522034"/>
      <w:bookmarkStart w:id="747" w:name="_Toc449522300"/>
      <w:bookmarkStart w:id="748" w:name="_Toc449523626"/>
      <w:bookmarkStart w:id="749" w:name="_Toc449540259"/>
      <w:bookmarkStart w:id="750" w:name="_Toc449540523"/>
      <w:bookmarkStart w:id="751" w:name="_Toc449540787"/>
      <w:bookmarkStart w:id="752" w:name="_Toc449541057"/>
      <w:bookmarkStart w:id="753" w:name="_Toc449541323"/>
      <w:bookmarkStart w:id="754" w:name="_Toc449520887"/>
      <w:bookmarkStart w:id="755" w:name="_Toc449521496"/>
      <w:bookmarkStart w:id="756" w:name="_Toc449521772"/>
      <w:bookmarkStart w:id="757" w:name="_Toc449522037"/>
      <w:bookmarkStart w:id="758" w:name="_Toc449522303"/>
      <w:bookmarkStart w:id="759" w:name="_Toc449523629"/>
      <w:bookmarkStart w:id="760" w:name="_Toc449540262"/>
      <w:bookmarkStart w:id="761" w:name="_Toc449540526"/>
      <w:bookmarkStart w:id="762" w:name="_Toc449540790"/>
      <w:bookmarkStart w:id="763" w:name="_Toc449541060"/>
      <w:bookmarkStart w:id="764" w:name="_Toc449541326"/>
      <w:bookmarkStart w:id="765" w:name="_Toc449520889"/>
      <w:bookmarkStart w:id="766" w:name="_Toc449521498"/>
      <w:bookmarkStart w:id="767" w:name="_Toc449521774"/>
      <w:bookmarkStart w:id="768" w:name="_Toc449522039"/>
      <w:bookmarkStart w:id="769" w:name="_Toc449522305"/>
      <w:bookmarkStart w:id="770" w:name="_Toc449523631"/>
      <w:bookmarkStart w:id="771" w:name="_Toc449540264"/>
      <w:bookmarkStart w:id="772" w:name="_Toc449540528"/>
      <w:bookmarkStart w:id="773" w:name="_Toc449540792"/>
      <w:bookmarkStart w:id="774" w:name="_Toc449541062"/>
      <w:bookmarkStart w:id="775" w:name="_Toc449541328"/>
      <w:bookmarkStart w:id="776" w:name="_Toc449520892"/>
      <w:bookmarkStart w:id="777" w:name="_Toc449521501"/>
      <w:bookmarkStart w:id="778" w:name="_Toc449521777"/>
      <w:bookmarkStart w:id="779" w:name="_Toc449522042"/>
      <w:bookmarkStart w:id="780" w:name="_Toc449522308"/>
      <w:bookmarkStart w:id="781" w:name="_Toc449523634"/>
      <w:bookmarkStart w:id="782" w:name="_Toc449540267"/>
      <w:bookmarkStart w:id="783" w:name="_Toc449540531"/>
      <w:bookmarkStart w:id="784" w:name="_Toc449540795"/>
      <w:bookmarkStart w:id="785" w:name="_Toc449541065"/>
      <w:bookmarkStart w:id="786" w:name="_Toc449541331"/>
      <w:bookmarkStart w:id="787" w:name="_Toc449520895"/>
      <w:bookmarkStart w:id="788" w:name="_Toc449521504"/>
      <w:bookmarkStart w:id="789" w:name="_Toc449521780"/>
      <w:bookmarkStart w:id="790" w:name="_Toc449522045"/>
      <w:bookmarkStart w:id="791" w:name="_Toc449522311"/>
      <w:bookmarkStart w:id="792" w:name="_Toc449523637"/>
      <w:bookmarkStart w:id="793" w:name="_Toc449540270"/>
      <w:bookmarkStart w:id="794" w:name="_Toc449540534"/>
      <w:bookmarkStart w:id="795" w:name="_Toc449540798"/>
      <w:bookmarkStart w:id="796" w:name="_Toc449541068"/>
      <w:bookmarkStart w:id="797" w:name="_Toc449541334"/>
      <w:bookmarkStart w:id="798" w:name="_Toc449520898"/>
      <w:bookmarkStart w:id="799" w:name="_Toc449521507"/>
      <w:bookmarkStart w:id="800" w:name="_Toc449521783"/>
      <w:bookmarkStart w:id="801" w:name="_Toc449522048"/>
      <w:bookmarkStart w:id="802" w:name="_Toc449522314"/>
      <w:bookmarkStart w:id="803" w:name="_Toc449523640"/>
      <w:bookmarkStart w:id="804" w:name="_Toc449540273"/>
      <w:bookmarkStart w:id="805" w:name="_Toc449540537"/>
      <w:bookmarkStart w:id="806" w:name="_Toc449540801"/>
      <w:bookmarkStart w:id="807" w:name="_Toc449541071"/>
      <w:bookmarkStart w:id="808" w:name="_Toc449541337"/>
      <w:bookmarkStart w:id="809" w:name="_Toc449520901"/>
      <w:bookmarkStart w:id="810" w:name="_Toc449521510"/>
      <w:bookmarkStart w:id="811" w:name="_Toc449521786"/>
      <w:bookmarkStart w:id="812" w:name="_Toc449522051"/>
      <w:bookmarkStart w:id="813" w:name="_Toc449522317"/>
      <w:bookmarkStart w:id="814" w:name="_Toc449523643"/>
      <w:bookmarkStart w:id="815" w:name="_Toc449540276"/>
      <w:bookmarkStart w:id="816" w:name="_Toc449540540"/>
      <w:bookmarkStart w:id="817" w:name="_Toc449540804"/>
      <w:bookmarkStart w:id="818" w:name="_Toc449541074"/>
      <w:bookmarkStart w:id="819" w:name="_Toc449541340"/>
      <w:bookmarkStart w:id="820" w:name="_Toc449520904"/>
      <w:bookmarkStart w:id="821" w:name="_Toc449521513"/>
      <w:bookmarkStart w:id="822" w:name="_Toc449521789"/>
      <w:bookmarkStart w:id="823" w:name="_Toc449522054"/>
      <w:bookmarkStart w:id="824" w:name="_Toc449522320"/>
      <w:bookmarkStart w:id="825" w:name="_Toc449523646"/>
      <w:bookmarkStart w:id="826" w:name="_Toc449540279"/>
      <w:bookmarkStart w:id="827" w:name="_Toc449540543"/>
      <w:bookmarkStart w:id="828" w:name="_Toc449540807"/>
      <w:bookmarkStart w:id="829" w:name="_Toc449541077"/>
      <w:bookmarkStart w:id="830" w:name="_Toc449541343"/>
      <w:bookmarkStart w:id="831" w:name="_Toc449520906"/>
      <w:bookmarkStart w:id="832" w:name="_Toc449521515"/>
      <w:bookmarkStart w:id="833" w:name="_Toc449521791"/>
      <w:bookmarkStart w:id="834" w:name="_Toc449522056"/>
      <w:bookmarkStart w:id="835" w:name="_Toc449522322"/>
      <w:bookmarkStart w:id="836" w:name="_Toc449523648"/>
      <w:bookmarkStart w:id="837" w:name="_Toc449540281"/>
      <w:bookmarkStart w:id="838" w:name="_Toc449540545"/>
      <w:bookmarkStart w:id="839" w:name="_Toc449540809"/>
      <w:bookmarkStart w:id="840" w:name="_Toc449541079"/>
      <w:bookmarkStart w:id="841" w:name="_Toc449541345"/>
      <w:bookmarkStart w:id="842" w:name="_Toc449520908"/>
      <w:bookmarkStart w:id="843" w:name="_Toc449521517"/>
      <w:bookmarkStart w:id="844" w:name="_Toc449521793"/>
      <w:bookmarkStart w:id="845" w:name="_Toc449522058"/>
      <w:bookmarkStart w:id="846" w:name="_Toc449522324"/>
      <w:bookmarkStart w:id="847" w:name="_Toc449523650"/>
      <w:bookmarkStart w:id="848" w:name="_Toc449540283"/>
      <w:bookmarkStart w:id="849" w:name="_Toc449540547"/>
      <w:bookmarkStart w:id="850" w:name="_Toc449540811"/>
      <w:bookmarkStart w:id="851" w:name="_Toc449541081"/>
      <w:bookmarkStart w:id="852" w:name="_Toc449541347"/>
      <w:bookmarkStart w:id="853" w:name="_Toc449520911"/>
      <w:bookmarkStart w:id="854" w:name="_Toc449521520"/>
      <w:bookmarkStart w:id="855" w:name="_Toc449521796"/>
      <w:bookmarkStart w:id="856" w:name="_Toc449522061"/>
      <w:bookmarkStart w:id="857" w:name="_Toc449522327"/>
      <w:bookmarkStart w:id="858" w:name="_Toc449523653"/>
      <w:bookmarkStart w:id="859" w:name="_Toc449540286"/>
      <w:bookmarkStart w:id="860" w:name="_Toc449540550"/>
      <w:bookmarkStart w:id="861" w:name="_Toc449540814"/>
      <w:bookmarkStart w:id="862" w:name="_Toc449541084"/>
      <w:bookmarkStart w:id="863" w:name="_Toc449541350"/>
      <w:bookmarkStart w:id="864" w:name="_Toc449520914"/>
      <w:bookmarkStart w:id="865" w:name="_Toc449521523"/>
      <w:bookmarkStart w:id="866" w:name="_Toc449521799"/>
      <w:bookmarkStart w:id="867" w:name="_Toc449522064"/>
      <w:bookmarkStart w:id="868" w:name="_Toc449522330"/>
      <w:bookmarkStart w:id="869" w:name="_Toc449523656"/>
      <w:bookmarkStart w:id="870" w:name="_Toc449540289"/>
      <w:bookmarkStart w:id="871" w:name="_Toc449540553"/>
      <w:bookmarkStart w:id="872" w:name="_Toc449540817"/>
      <w:bookmarkStart w:id="873" w:name="_Toc449541087"/>
      <w:bookmarkStart w:id="874" w:name="_Toc449541353"/>
      <w:bookmarkStart w:id="875" w:name="_Toc449520917"/>
      <w:bookmarkStart w:id="876" w:name="_Toc449521526"/>
      <w:bookmarkStart w:id="877" w:name="_Toc449521802"/>
      <w:bookmarkStart w:id="878" w:name="_Toc449522067"/>
      <w:bookmarkStart w:id="879" w:name="_Toc449522333"/>
      <w:bookmarkStart w:id="880" w:name="_Toc449523659"/>
      <w:bookmarkStart w:id="881" w:name="_Toc449540292"/>
      <w:bookmarkStart w:id="882" w:name="_Toc449540556"/>
      <w:bookmarkStart w:id="883" w:name="_Toc449540820"/>
      <w:bookmarkStart w:id="884" w:name="_Toc449541090"/>
      <w:bookmarkStart w:id="885" w:name="_Toc449541356"/>
      <w:bookmarkStart w:id="886" w:name="_Toc449520920"/>
      <w:bookmarkStart w:id="887" w:name="_Toc449521529"/>
      <w:bookmarkStart w:id="888" w:name="_Toc449521805"/>
      <w:bookmarkStart w:id="889" w:name="_Toc449522070"/>
      <w:bookmarkStart w:id="890" w:name="_Toc449522336"/>
      <w:bookmarkStart w:id="891" w:name="_Toc449523662"/>
      <w:bookmarkStart w:id="892" w:name="_Toc449540295"/>
      <w:bookmarkStart w:id="893" w:name="_Toc449540559"/>
      <w:bookmarkStart w:id="894" w:name="_Toc449540823"/>
      <w:bookmarkStart w:id="895" w:name="_Toc449541093"/>
      <w:bookmarkStart w:id="896" w:name="_Toc449541359"/>
      <w:bookmarkStart w:id="897" w:name="_Toc449520922"/>
      <w:bookmarkStart w:id="898" w:name="_Toc449521531"/>
      <w:bookmarkStart w:id="899" w:name="_Toc449521807"/>
      <w:bookmarkStart w:id="900" w:name="_Toc449522072"/>
      <w:bookmarkStart w:id="901" w:name="_Toc449522338"/>
      <w:bookmarkStart w:id="902" w:name="_Toc449523664"/>
      <w:bookmarkStart w:id="903" w:name="_Toc449540297"/>
      <w:bookmarkStart w:id="904" w:name="_Toc449540561"/>
      <w:bookmarkStart w:id="905" w:name="_Toc449540825"/>
      <w:bookmarkStart w:id="906" w:name="_Toc449541095"/>
      <w:bookmarkStart w:id="907" w:name="_Toc449541361"/>
      <w:bookmarkStart w:id="908" w:name="_Toc449520925"/>
      <w:bookmarkStart w:id="909" w:name="_Toc449521534"/>
      <w:bookmarkStart w:id="910" w:name="_Toc449521810"/>
      <w:bookmarkStart w:id="911" w:name="_Toc449522075"/>
      <w:bookmarkStart w:id="912" w:name="_Toc449522341"/>
      <w:bookmarkStart w:id="913" w:name="_Toc449523667"/>
      <w:bookmarkStart w:id="914" w:name="_Toc449540300"/>
      <w:bookmarkStart w:id="915" w:name="_Toc449540564"/>
      <w:bookmarkStart w:id="916" w:name="_Toc449540828"/>
      <w:bookmarkStart w:id="917" w:name="_Toc449541098"/>
      <w:bookmarkStart w:id="918" w:name="_Toc449541364"/>
      <w:bookmarkStart w:id="919" w:name="_Toc449520928"/>
      <w:bookmarkStart w:id="920" w:name="_Toc449521537"/>
      <w:bookmarkStart w:id="921" w:name="_Toc449521813"/>
      <w:bookmarkStart w:id="922" w:name="_Toc449522078"/>
      <w:bookmarkStart w:id="923" w:name="_Toc449522344"/>
      <w:bookmarkStart w:id="924" w:name="_Toc449523670"/>
      <w:bookmarkStart w:id="925" w:name="_Toc449540303"/>
      <w:bookmarkStart w:id="926" w:name="_Toc449540567"/>
      <w:bookmarkStart w:id="927" w:name="_Toc449540831"/>
      <w:bookmarkStart w:id="928" w:name="_Toc449541101"/>
      <w:bookmarkStart w:id="929" w:name="_Toc449541367"/>
      <w:bookmarkStart w:id="930" w:name="_Toc449540569"/>
      <w:bookmarkStart w:id="931" w:name="_Toc449540833"/>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5400"/>
        <w:gridCol w:w="1710"/>
      </w:tblGrid>
      <w:tr w:rsidR="009C439B" w:rsidRPr="00A340B8" w14:paraId="2A2EB846" w14:textId="77777777" w:rsidTr="00EE33B1">
        <w:trPr>
          <w:cantSplit/>
          <w:trHeight w:val="432"/>
          <w:tblHeader/>
          <w:jc w:val="center"/>
        </w:trPr>
        <w:tc>
          <w:tcPr>
            <w:tcW w:w="1440" w:type="dxa"/>
            <w:shd w:val="clear" w:color="auto" w:fill="C6D9F1"/>
            <w:vAlign w:val="center"/>
          </w:tcPr>
          <w:p w14:paraId="2B7BF83C" w14:textId="77777777" w:rsidR="009C439B" w:rsidRPr="00A340B8" w:rsidRDefault="009C439B" w:rsidP="00EE33B1">
            <w:pPr>
              <w:rPr>
                <w:b/>
                <w:sz w:val="20"/>
                <w:szCs w:val="20"/>
              </w:rPr>
            </w:pPr>
            <w:r w:rsidRPr="00A340B8">
              <w:rPr>
                <w:b/>
                <w:sz w:val="20"/>
                <w:szCs w:val="20"/>
              </w:rPr>
              <w:t>CLAUSE #</w:t>
            </w:r>
          </w:p>
        </w:tc>
        <w:tc>
          <w:tcPr>
            <w:tcW w:w="5400" w:type="dxa"/>
            <w:shd w:val="clear" w:color="auto" w:fill="C6D9F1"/>
            <w:vAlign w:val="center"/>
          </w:tcPr>
          <w:p w14:paraId="4DEEE512" w14:textId="77777777" w:rsidR="009C439B" w:rsidRPr="00A340B8" w:rsidRDefault="009C439B" w:rsidP="00EE33B1">
            <w:pPr>
              <w:rPr>
                <w:b/>
                <w:sz w:val="20"/>
                <w:szCs w:val="20"/>
              </w:rPr>
            </w:pPr>
            <w:r w:rsidRPr="00A340B8">
              <w:rPr>
                <w:b/>
                <w:sz w:val="20"/>
                <w:szCs w:val="20"/>
              </w:rPr>
              <w:t>CLAUSE TITLE</w:t>
            </w:r>
          </w:p>
        </w:tc>
        <w:tc>
          <w:tcPr>
            <w:tcW w:w="1710" w:type="dxa"/>
            <w:shd w:val="clear" w:color="auto" w:fill="C6D9F1"/>
            <w:vAlign w:val="center"/>
          </w:tcPr>
          <w:p w14:paraId="60D6C41F" w14:textId="77777777" w:rsidR="009C439B" w:rsidRPr="00A340B8" w:rsidRDefault="009C439B" w:rsidP="00EE33B1">
            <w:pPr>
              <w:rPr>
                <w:b/>
                <w:sz w:val="20"/>
                <w:szCs w:val="20"/>
              </w:rPr>
            </w:pPr>
            <w:r w:rsidRPr="00A340B8">
              <w:rPr>
                <w:b/>
                <w:sz w:val="20"/>
                <w:szCs w:val="20"/>
              </w:rPr>
              <w:t>DATE</w:t>
            </w:r>
          </w:p>
        </w:tc>
      </w:tr>
      <w:tr w:rsidR="009C439B" w:rsidRPr="00A340B8" w14:paraId="041E0964" w14:textId="77777777" w:rsidTr="00EE33B1">
        <w:trPr>
          <w:cantSplit/>
          <w:trHeight w:val="432"/>
          <w:jc w:val="center"/>
        </w:trPr>
        <w:tc>
          <w:tcPr>
            <w:tcW w:w="1440" w:type="dxa"/>
            <w:vAlign w:val="center"/>
          </w:tcPr>
          <w:p w14:paraId="5D601531" w14:textId="77777777" w:rsidR="009C439B" w:rsidRPr="00A340B8" w:rsidRDefault="009C439B" w:rsidP="009C439B">
            <w:pPr>
              <w:rPr>
                <w:rFonts w:cs="Arial"/>
                <w:bCs/>
                <w:sz w:val="20"/>
                <w:szCs w:val="20"/>
              </w:rPr>
            </w:pPr>
            <w:r w:rsidRPr="00A340B8">
              <w:rPr>
                <w:rFonts w:cs="Arial"/>
                <w:bCs/>
                <w:sz w:val="20"/>
                <w:szCs w:val="20"/>
              </w:rPr>
              <w:t>552.203-71</w:t>
            </w:r>
          </w:p>
        </w:tc>
        <w:tc>
          <w:tcPr>
            <w:tcW w:w="5400" w:type="dxa"/>
            <w:vAlign w:val="center"/>
          </w:tcPr>
          <w:p w14:paraId="4A19E8BE" w14:textId="77777777" w:rsidR="009C439B" w:rsidRPr="00A340B8" w:rsidRDefault="009C439B" w:rsidP="009C439B">
            <w:pPr>
              <w:rPr>
                <w:rFonts w:cs="Arial"/>
                <w:bCs/>
                <w:sz w:val="20"/>
                <w:szCs w:val="20"/>
              </w:rPr>
            </w:pPr>
            <w:r w:rsidRPr="00A340B8">
              <w:rPr>
                <w:rFonts w:cs="Arial"/>
                <w:bCs/>
                <w:sz w:val="20"/>
                <w:szCs w:val="20"/>
              </w:rPr>
              <w:t>Restriction on Advertising</w:t>
            </w:r>
          </w:p>
        </w:tc>
        <w:tc>
          <w:tcPr>
            <w:tcW w:w="1710" w:type="dxa"/>
            <w:vAlign w:val="center"/>
          </w:tcPr>
          <w:p w14:paraId="5F02A919" w14:textId="77777777" w:rsidR="009C439B" w:rsidRPr="00A340B8" w:rsidRDefault="009C439B" w:rsidP="009C439B">
            <w:pPr>
              <w:rPr>
                <w:rFonts w:cs="Arial"/>
                <w:sz w:val="20"/>
                <w:szCs w:val="20"/>
              </w:rPr>
            </w:pPr>
            <w:r w:rsidRPr="00A340B8">
              <w:rPr>
                <w:rFonts w:cs="Arial"/>
                <w:sz w:val="20"/>
                <w:szCs w:val="20"/>
              </w:rPr>
              <w:t>SEP 1999</w:t>
            </w:r>
          </w:p>
        </w:tc>
      </w:tr>
      <w:tr w:rsidR="009C439B" w:rsidRPr="00A340B8" w14:paraId="579B47D3" w14:textId="77777777" w:rsidTr="00EE33B1">
        <w:trPr>
          <w:cantSplit/>
          <w:trHeight w:val="432"/>
          <w:jc w:val="center"/>
        </w:trPr>
        <w:tc>
          <w:tcPr>
            <w:tcW w:w="1440" w:type="dxa"/>
            <w:vAlign w:val="center"/>
          </w:tcPr>
          <w:p w14:paraId="0F5AE49F" w14:textId="77777777" w:rsidR="009C439B" w:rsidRPr="00A340B8" w:rsidRDefault="009C439B" w:rsidP="009C439B">
            <w:pPr>
              <w:rPr>
                <w:rFonts w:cs="Arial"/>
                <w:bCs/>
                <w:sz w:val="20"/>
                <w:szCs w:val="20"/>
              </w:rPr>
            </w:pPr>
            <w:r w:rsidRPr="00A340B8">
              <w:rPr>
                <w:rFonts w:cs="Arial"/>
                <w:bCs/>
                <w:sz w:val="20"/>
                <w:szCs w:val="20"/>
              </w:rPr>
              <w:t>552.204-9</w:t>
            </w:r>
          </w:p>
        </w:tc>
        <w:tc>
          <w:tcPr>
            <w:tcW w:w="5400" w:type="dxa"/>
            <w:vAlign w:val="center"/>
          </w:tcPr>
          <w:p w14:paraId="2D017072" w14:textId="77777777" w:rsidR="009C439B" w:rsidRPr="00A340B8" w:rsidRDefault="009C439B" w:rsidP="009C439B">
            <w:pPr>
              <w:rPr>
                <w:rFonts w:cs="Arial"/>
                <w:bCs/>
                <w:sz w:val="20"/>
                <w:szCs w:val="20"/>
              </w:rPr>
            </w:pPr>
            <w:r w:rsidRPr="00A340B8">
              <w:rPr>
                <w:rFonts w:cs="Arial"/>
                <w:bCs/>
                <w:sz w:val="20"/>
                <w:szCs w:val="20"/>
              </w:rPr>
              <w:t>Personal Identity Verification Requirements</w:t>
            </w:r>
          </w:p>
        </w:tc>
        <w:tc>
          <w:tcPr>
            <w:tcW w:w="1710" w:type="dxa"/>
            <w:vAlign w:val="center"/>
          </w:tcPr>
          <w:p w14:paraId="2B43803C" w14:textId="77777777" w:rsidR="009C439B" w:rsidRPr="00A340B8" w:rsidRDefault="009C439B" w:rsidP="009C439B">
            <w:pPr>
              <w:rPr>
                <w:rFonts w:cs="Arial"/>
                <w:sz w:val="20"/>
                <w:szCs w:val="20"/>
              </w:rPr>
            </w:pPr>
            <w:r w:rsidRPr="00A340B8">
              <w:rPr>
                <w:rFonts w:cs="Arial"/>
                <w:sz w:val="20"/>
                <w:szCs w:val="20"/>
              </w:rPr>
              <w:t>OCT 2012</w:t>
            </w:r>
          </w:p>
        </w:tc>
      </w:tr>
      <w:tr w:rsidR="000D41F0" w:rsidRPr="00D56C66" w14:paraId="3DBDACBB" w14:textId="77777777" w:rsidTr="00F03004">
        <w:trPr>
          <w:cantSplit/>
          <w:trHeight w:val="432"/>
          <w:jc w:val="center"/>
        </w:trPr>
        <w:tc>
          <w:tcPr>
            <w:tcW w:w="1440" w:type="dxa"/>
            <w:shd w:val="clear" w:color="auto" w:fill="auto"/>
            <w:vAlign w:val="center"/>
          </w:tcPr>
          <w:p w14:paraId="7B1F552C" w14:textId="77777777" w:rsidR="000D41F0" w:rsidRPr="00D56C66" w:rsidRDefault="000D41F0" w:rsidP="000D41F0">
            <w:pPr>
              <w:rPr>
                <w:rFonts w:cs="Arial"/>
                <w:bCs/>
                <w:sz w:val="20"/>
                <w:szCs w:val="20"/>
              </w:rPr>
            </w:pPr>
            <w:r w:rsidRPr="00D56C66">
              <w:rPr>
                <w:rFonts w:cs="Arial"/>
                <w:bCs/>
                <w:sz w:val="20"/>
                <w:szCs w:val="20"/>
              </w:rPr>
              <w:t>552.204-70</w:t>
            </w:r>
          </w:p>
        </w:tc>
        <w:tc>
          <w:tcPr>
            <w:tcW w:w="5400" w:type="dxa"/>
            <w:shd w:val="clear" w:color="auto" w:fill="auto"/>
            <w:vAlign w:val="center"/>
          </w:tcPr>
          <w:p w14:paraId="7C136BEC" w14:textId="77777777" w:rsidR="000D41F0" w:rsidRPr="00D56C66" w:rsidRDefault="000D41F0" w:rsidP="000D41F0">
            <w:pPr>
              <w:rPr>
                <w:rFonts w:cs="Arial"/>
                <w:bCs/>
                <w:sz w:val="20"/>
                <w:szCs w:val="20"/>
              </w:rPr>
            </w:pPr>
            <w:r w:rsidRPr="00D56C66">
              <w:rPr>
                <w:rFonts w:cs="Arial"/>
                <w:bCs/>
                <w:sz w:val="20"/>
                <w:szCs w:val="20"/>
              </w:rPr>
              <w:t>Representation Regarding Certain Telecommunications and Video Surveillance Services or Equipment</w:t>
            </w:r>
          </w:p>
        </w:tc>
        <w:tc>
          <w:tcPr>
            <w:tcW w:w="1710" w:type="dxa"/>
            <w:shd w:val="clear" w:color="auto" w:fill="auto"/>
            <w:vAlign w:val="center"/>
          </w:tcPr>
          <w:p w14:paraId="10202F27" w14:textId="77777777" w:rsidR="000D41F0" w:rsidRPr="00D56C66" w:rsidRDefault="000D41F0" w:rsidP="000D41F0">
            <w:pPr>
              <w:rPr>
                <w:rFonts w:cs="Arial"/>
                <w:sz w:val="20"/>
                <w:szCs w:val="20"/>
              </w:rPr>
            </w:pPr>
            <w:r w:rsidRPr="00D56C66">
              <w:rPr>
                <w:rFonts w:cs="Arial"/>
                <w:sz w:val="20"/>
                <w:szCs w:val="20"/>
              </w:rPr>
              <w:t>AUG 2019</w:t>
            </w:r>
          </w:p>
        </w:tc>
      </w:tr>
      <w:tr w:rsidR="000D41F0" w:rsidRPr="00A340B8" w14:paraId="50355FC6" w14:textId="77777777" w:rsidTr="00EE33B1">
        <w:trPr>
          <w:cantSplit/>
          <w:trHeight w:val="432"/>
          <w:jc w:val="center"/>
        </w:trPr>
        <w:tc>
          <w:tcPr>
            <w:tcW w:w="1440" w:type="dxa"/>
            <w:vAlign w:val="center"/>
          </w:tcPr>
          <w:p w14:paraId="3098594D" w14:textId="77777777" w:rsidR="000D41F0" w:rsidRPr="00A340B8" w:rsidRDefault="000D41F0" w:rsidP="000D41F0">
            <w:pPr>
              <w:rPr>
                <w:rFonts w:cs="Arial"/>
                <w:bCs/>
                <w:sz w:val="20"/>
                <w:szCs w:val="20"/>
              </w:rPr>
            </w:pPr>
            <w:r w:rsidRPr="00A340B8">
              <w:rPr>
                <w:rFonts w:cs="Arial"/>
                <w:bCs/>
                <w:sz w:val="20"/>
                <w:szCs w:val="20"/>
              </w:rPr>
              <w:t xml:space="preserve">552.215-70  </w:t>
            </w:r>
          </w:p>
        </w:tc>
        <w:tc>
          <w:tcPr>
            <w:tcW w:w="5400" w:type="dxa"/>
            <w:vAlign w:val="center"/>
          </w:tcPr>
          <w:p w14:paraId="5FA6B0DE" w14:textId="77777777" w:rsidR="000D41F0" w:rsidRPr="00A340B8" w:rsidRDefault="000D41F0" w:rsidP="000D41F0">
            <w:pPr>
              <w:rPr>
                <w:rFonts w:cs="Arial"/>
                <w:bCs/>
                <w:sz w:val="20"/>
                <w:szCs w:val="20"/>
              </w:rPr>
            </w:pPr>
            <w:r w:rsidRPr="00A340B8">
              <w:rPr>
                <w:rFonts w:cs="Arial"/>
                <w:bCs/>
                <w:sz w:val="20"/>
                <w:szCs w:val="20"/>
              </w:rPr>
              <w:t xml:space="preserve">Examination of Records by GSA </w:t>
            </w:r>
          </w:p>
        </w:tc>
        <w:tc>
          <w:tcPr>
            <w:tcW w:w="1710" w:type="dxa"/>
            <w:vAlign w:val="center"/>
          </w:tcPr>
          <w:p w14:paraId="18DC22F2" w14:textId="77777777" w:rsidR="000D41F0" w:rsidRPr="00A340B8" w:rsidRDefault="000D41F0" w:rsidP="000D41F0">
            <w:pPr>
              <w:rPr>
                <w:rFonts w:cs="Arial"/>
                <w:sz w:val="20"/>
                <w:szCs w:val="20"/>
              </w:rPr>
            </w:pPr>
            <w:r w:rsidRPr="00A340B8">
              <w:rPr>
                <w:rFonts w:cs="Arial"/>
                <w:sz w:val="20"/>
                <w:szCs w:val="20"/>
              </w:rPr>
              <w:t>FEB 1996</w:t>
            </w:r>
          </w:p>
        </w:tc>
      </w:tr>
      <w:tr w:rsidR="000D41F0" w:rsidRPr="00A340B8" w14:paraId="46BC842F" w14:textId="77777777" w:rsidTr="00EE33B1">
        <w:trPr>
          <w:cantSplit/>
          <w:trHeight w:val="432"/>
          <w:jc w:val="center"/>
        </w:trPr>
        <w:tc>
          <w:tcPr>
            <w:tcW w:w="1440" w:type="dxa"/>
            <w:vAlign w:val="center"/>
          </w:tcPr>
          <w:p w14:paraId="2AA8222C" w14:textId="77777777" w:rsidR="000D41F0" w:rsidRPr="00A340B8" w:rsidRDefault="000D41F0" w:rsidP="000D41F0">
            <w:pPr>
              <w:rPr>
                <w:rFonts w:cs="Arial"/>
                <w:bCs/>
                <w:sz w:val="20"/>
                <w:szCs w:val="20"/>
              </w:rPr>
            </w:pPr>
            <w:r w:rsidRPr="00A340B8">
              <w:rPr>
                <w:rFonts w:cs="Arial"/>
                <w:bCs/>
                <w:sz w:val="20"/>
                <w:szCs w:val="20"/>
              </w:rPr>
              <w:t>552.216-74</w:t>
            </w:r>
          </w:p>
        </w:tc>
        <w:tc>
          <w:tcPr>
            <w:tcW w:w="5400" w:type="dxa"/>
            <w:vAlign w:val="center"/>
          </w:tcPr>
          <w:p w14:paraId="0F33B366" w14:textId="77777777" w:rsidR="000D41F0" w:rsidRPr="00A340B8" w:rsidRDefault="000D41F0" w:rsidP="000D41F0">
            <w:pPr>
              <w:rPr>
                <w:rFonts w:cs="Arial"/>
                <w:sz w:val="20"/>
                <w:szCs w:val="20"/>
              </w:rPr>
            </w:pPr>
            <w:r w:rsidRPr="00A340B8">
              <w:rPr>
                <w:rFonts w:cs="Arial"/>
                <w:bCs/>
                <w:sz w:val="20"/>
                <w:szCs w:val="20"/>
              </w:rPr>
              <w:t>Task Order and Delivery Order Ombudsman</w:t>
            </w:r>
          </w:p>
        </w:tc>
        <w:tc>
          <w:tcPr>
            <w:tcW w:w="1710" w:type="dxa"/>
            <w:vAlign w:val="center"/>
          </w:tcPr>
          <w:p w14:paraId="4D76197C" w14:textId="77777777" w:rsidR="000D41F0" w:rsidRPr="00A340B8" w:rsidRDefault="000D41F0" w:rsidP="000D41F0">
            <w:pPr>
              <w:rPr>
                <w:rFonts w:cs="Arial"/>
                <w:sz w:val="20"/>
                <w:szCs w:val="20"/>
              </w:rPr>
            </w:pPr>
            <w:r w:rsidRPr="00A340B8">
              <w:rPr>
                <w:rFonts w:cs="Arial"/>
                <w:sz w:val="20"/>
                <w:szCs w:val="20"/>
              </w:rPr>
              <w:t>AUG 2010</w:t>
            </w:r>
          </w:p>
        </w:tc>
      </w:tr>
      <w:tr w:rsidR="000D41F0" w:rsidRPr="00A340B8" w14:paraId="09AFAD80" w14:textId="77777777" w:rsidTr="00EE33B1">
        <w:trPr>
          <w:cantSplit/>
          <w:trHeight w:val="432"/>
          <w:jc w:val="center"/>
        </w:trPr>
        <w:tc>
          <w:tcPr>
            <w:tcW w:w="1440" w:type="dxa"/>
            <w:vAlign w:val="center"/>
          </w:tcPr>
          <w:p w14:paraId="4927EC9F" w14:textId="77777777" w:rsidR="000D41F0" w:rsidRPr="00A340B8" w:rsidRDefault="000D41F0" w:rsidP="000D41F0">
            <w:pPr>
              <w:rPr>
                <w:rFonts w:cs="Arial"/>
                <w:bCs/>
                <w:sz w:val="20"/>
                <w:szCs w:val="20"/>
              </w:rPr>
            </w:pPr>
            <w:r w:rsidRPr="00A340B8">
              <w:rPr>
                <w:rFonts w:cs="Arial"/>
                <w:bCs/>
                <w:sz w:val="20"/>
                <w:szCs w:val="20"/>
              </w:rPr>
              <w:t>552.217-70</w:t>
            </w:r>
          </w:p>
        </w:tc>
        <w:tc>
          <w:tcPr>
            <w:tcW w:w="5400" w:type="dxa"/>
            <w:vAlign w:val="center"/>
          </w:tcPr>
          <w:p w14:paraId="1BAD58AB" w14:textId="77777777" w:rsidR="000D41F0" w:rsidRPr="00A340B8" w:rsidRDefault="000D41F0" w:rsidP="000D41F0">
            <w:pPr>
              <w:rPr>
                <w:rFonts w:cs="Arial"/>
                <w:sz w:val="20"/>
                <w:szCs w:val="20"/>
              </w:rPr>
            </w:pPr>
            <w:r w:rsidRPr="00A340B8">
              <w:rPr>
                <w:rFonts w:cs="Arial"/>
                <w:sz w:val="20"/>
                <w:szCs w:val="20"/>
              </w:rPr>
              <w:t>Evaluation of Options</w:t>
            </w:r>
          </w:p>
        </w:tc>
        <w:tc>
          <w:tcPr>
            <w:tcW w:w="1710" w:type="dxa"/>
            <w:vAlign w:val="center"/>
          </w:tcPr>
          <w:p w14:paraId="642F67D8" w14:textId="77777777" w:rsidR="000D41F0" w:rsidRPr="00A340B8" w:rsidRDefault="000D41F0" w:rsidP="000D41F0">
            <w:pPr>
              <w:rPr>
                <w:rFonts w:cs="Arial"/>
                <w:sz w:val="20"/>
                <w:szCs w:val="20"/>
              </w:rPr>
            </w:pPr>
            <w:r w:rsidRPr="00A340B8">
              <w:rPr>
                <w:rFonts w:cs="Arial"/>
                <w:sz w:val="20"/>
                <w:szCs w:val="20"/>
              </w:rPr>
              <w:t>AUG 1990</w:t>
            </w:r>
          </w:p>
        </w:tc>
      </w:tr>
      <w:tr w:rsidR="000D41F0" w:rsidRPr="00A340B8" w14:paraId="323FD561" w14:textId="77777777" w:rsidTr="00EE33B1">
        <w:trPr>
          <w:cantSplit/>
          <w:trHeight w:val="432"/>
          <w:jc w:val="center"/>
        </w:trPr>
        <w:tc>
          <w:tcPr>
            <w:tcW w:w="1440" w:type="dxa"/>
            <w:vAlign w:val="center"/>
          </w:tcPr>
          <w:p w14:paraId="339FCDC9" w14:textId="77777777" w:rsidR="000D41F0" w:rsidRPr="00A340B8" w:rsidRDefault="000D41F0" w:rsidP="000D41F0">
            <w:pPr>
              <w:rPr>
                <w:rFonts w:cs="Arial"/>
                <w:bCs/>
                <w:sz w:val="20"/>
                <w:szCs w:val="20"/>
              </w:rPr>
            </w:pPr>
            <w:r w:rsidRPr="00A340B8">
              <w:rPr>
                <w:rFonts w:cs="Arial"/>
                <w:bCs/>
                <w:sz w:val="20"/>
                <w:szCs w:val="20"/>
              </w:rPr>
              <w:t>552.219-75</w:t>
            </w:r>
          </w:p>
        </w:tc>
        <w:tc>
          <w:tcPr>
            <w:tcW w:w="5400" w:type="dxa"/>
            <w:vAlign w:val="center"/>
          </w:tcPr>
          <w:p w14:paraId="14A65A09" w14:textId="77777777" w:rsidR="000D41F0" w:rsidRPr="00A340B8" w:rsidRDefault="000D41F0" w:rsidP="000D41F0">
            <w:pPr>
              <w:rPr>
                <w:rFonts w:cs="Arial"/>
                <w:sz w:val="20"/>
                <w:szCs w:val="20"/>
              </w:rPr>
            </w:pPr>
            <w:r w:rsidRPr="00A340B8">
              <w:rPr>
                <w:rFonts w:cs="Arial"/>
                <w:sz w:val="20"/>
                <w:szCs w:val="20"/>
              </w:rPr>
              <w:t>GSA Mentor/Protégé Program</w:t>
            </w:r>
          </w:p>
        </w:tc>
        <w:tc>
          <w:tcPr>
            <w:tcW w:w="1710" w:type="dxa"/>
            <w:vAlign w:val="center"/>
          </w:tcPr>
          <w:p w14:paraId="4CD8BFB8" w14:textId="77777777" w:rsidR="000D41F0" w:rsidRPr="00A340B8" w:rsidRDefault="000D41F0" w:rsidP="000D41F0">
            <w:pPr>
              <w:rPr>
                <w:rFonts w:cs="Arial"/>
                <w:sz w:val="20"/>
                <w:szCs w:val="20"/>
              </w:rPr>
            </w:pPr>
            <w:r w:rsidRPr="00A340B8">
              <w:rPr>
                <w:rFonts w:cs="Arial"/>
                <w:sz w:val="20"/>
                <w:szCs w:val="20"/>
              </w:rPr>
              <w:t>SEP 2009</w:t>
            </w:r>
          </w:p>
        </w:tc>
      </w:tr>
      <w:tr w:rsidR="000D41F0" w:rsidRPr="00A340B8" w14:paraId="001C359F" w14:textId="77777777" w:rsidTr="00EE33B1">
        <w:trPr>
          <w:cantSplit/>
          <w:trHeight w:val="432"/>
          <w:jc w:val="center"/>
        </w:trPr>
        <w:tc>
          <w:tcPr>
            <w:tcW w:w="1440" w:type="dxa"/>
            <w:vAlign w:val="center"/>
          </w:tcPr>
          <w:p w14:paraId="55E9B46B" w14:textId="77777777" w:rsidR="000D41F0" w:rsidRPr="00A340B8" w:rsidRDefault="000D41F0" w:rsidP="000D41F0">
            <w:pPr>
              <w:rPr>
                <w:rFonts w:cs="Arial"/>
                <w:bCs/>
                <w:sz w:val="20"/>
                <w:szCs w:val="20"/>
              </w:rPr>
            </w:pPr>
            <w:r w:rsidRPr="00A340B8">
              <w:rPr>
                <w:rFonts w:cs="Arial"/>
                <w:bCs/>
                <w:sz w:val="20"/>
                <w:szCs w:val="20"/>
              </w:rPr>
              <w:t>552.228-5</w:t>
            </w:r>
          </w:p>
        </w:tc>
        <w:tc>
          <w:tcPr>
            <w:tcW w:w="5400" w:type="dxa"/>
            <w:vAlign w:val="center"/>
          </w:tcPr>
          <w:p w14:paraId="01BB3FF8" w14:textId="77777777" w:rsidR="000D41F0" w:rsidRPr="00A340B8" w:rsidRDefault="000D41F0" w:rsidP="000D41F0">
            <w:pPr>
              <w:rPr>
                <w:rFonts w:cs="Arial"/>
                <w:sz w:val="20"/>
                <w:szCs w:val="20"/>
              </w:rPr>
            </w:pPr>
            <w:r w:rsidRPr="00A340B8">
              <w:rPr>
                <w:rFonts w:cs="Arial"/>
                <w:sz w:val="20"/>
                <w:szCs w:val="20"/>
              </w:rPr>
              <w:t>Government as Additional Insured</w:t>
            </w:r>
          </w:p>
        </w:tc>
        <w:tc>
          <w:tcPr>
            <w:tcW w:w="1710" w:type="dxa"/>
            <w:vAlign w:val="center"/>
          </w:tcPr>
          <w:p w14:paraId="0791D16F" w14:textId="77777777" w:rsidR="000D41F0" w:rsidRPr="00A340B8" w:rsidRDefault="000D41F0" w:rsidP="000D41F0">
            <w:pPr>
              <w:rPr>
                <w:rFonts w:cs="Arial"/>
                <w:sz w:val="20"/>
                <w:szCs w:val="20"/>
              </w:rPr>
            </w:pPr>
            <w:r w:rsidRPr="00A340B8">
              <w:rPr>
                <w:rFonts w:cs="Arial"/>
                <w:sz w:val="20"/>
                <w:szCs w:val="20"/>
              </w:rPr>
              <w:t>MAY 2009</w:t>
            </w:r>
          </w:p>
        </w:tc>
      </w:tr>
      <w:tr w:rsidR="000D41F0" w:rsidRPr="00A340B8" w14:paraId="2616297F" w14:textId="77777777" w:rsidTr="00EE33B1">
        <w:trPr>
          <w:cantSplit/>
          <w:trHeight w:val="432"/>
          <w:jc w:val="center"/>
        </w:trPr>
        <w:tc>
          <w:tcPr>
            <w:tcW w:w="1440" w:type="dxa"/>
            <w:vAlign w:val="center"/>
          </w:tcPr>
          <w:p w14:paraId="5541B1E6" w14:textId="77777777" w:rsidR="000D41F0" w:rsidRPr="00A340B8" w:rsidRDefault="000D41F0" w:rsidP="000D41F0">
            <w:pPr>
              <w:rPr>
                <w:rFonts w:cs="Arial"/>
                <w:bCs/>
                <w:sz w:val="20"/>
                <w:szCs w:val="20"/>
              </w:rPr>
            </w:pPr>
            <w:r w:rsidRPr="00A340B8">
              <w:rPr>
                <w:rFonts w:cs="Arial"/>
                <w:bCs/>
                <w:sz w:val="20"/>
                <w:szCs w:val="20"/>
              </w:rPr>
              <w:t>552.229-71</w:t>
            </w:r>
          </w:p>
        </w:tc>
        <w:tc>
          <w:tcPr>
            <w:tcW w:w="5400" w:type="dxa"/>
            <w:vAlign w:val="center"/>
          </w:tcPr>
          <w:p w14:paraId="5452A863" w14:textId="77777777" w:rsidR="000D41F0" w:rsidRPr="00A340B8" w:rsidRDefault="000D41F0" w:rsidP="000D41F0">
            <w:pPr>
              <w:rPr>
                <w:rFonts w:cs="Arial"/>
                <w:sz w:val="20"/>
                <w:szCs w:val="20"/>
              </w:rPr>
            </w:pPr>
            <w:r w:rsidRPr="00A340B8">
              <w:rPr>
                <w:rFonts w:cs="Arial"/>
                <w:sz w:val="20"/>
                <w:szCs w:val="20"/>
              </w:rPr>
              <w:t>Federal Excise Tax – DC Government</w:t>
            </w:r>
          </w:p>
        </w:tc>
        <w:tc>
          <w:tcPr>
            <w:tcW w:w="1710" w:type="dxa"/>
            <w:vAlign w:val="center"/>
          </w:tcPr>
          <w:p w14:paraId="0212CB84" w14:textId="77777777" w:rsidR="000D41F0" w:rsidRPr="00A340B8" w:rsidRDefault="000D41F0" w:rsidP="000D41F0">
            <w:pPr>
              <w:rPr>
                <w:rFonts w:cs="Arial"/>
                <w:sz w:val="20"/>
                <w:szCs w:val="20"/>
              </w:rPr>
            </w:pPr>
            <w:r w:rsidRPr="00A340B8">
              <w:rPr>
                <w:rFonts w:cs="Arial"/>
                <w:sz w:val="20"/>
                <w:szCs w:val="20"/>
              </w:rPr>
              <w:t>SEP 1999</w:t>
            </w:r>
          </w:p>
        </w:tc>
      </w:tr>
    </w:tbl>
    <w:p w14:paraId="3B42BCDD" w14:textId="77777777" w:rsidR="00790266" w:rsidRPr="00A340B8" w:rsidRDefault="00790266">
      <w:pPr>
        <w:pStyle w:val="List-1stLevel"/>
        <w:tabs>
          <w:tab w:val="clear" w:pos="360"/>
          <w:tab w:val="left" w:pos="720"/>
          <w:tab w:val="left" w:pos="1800"/>
        </w:tabs>
        <w:ind w:left="1440" w:hanging="720"/>
        <w:rPr>
          <w:rFonts w:ascii="Arial" w:hAnsi="Arial" w:cs="Arial"/>
          <w:szCs w:val="24"/>
        </w:rPr>
      </w:pPr>
    </w:p>
    <w:p w14:paraId="0A543EF5" w14:textId="77777777" w:rsidR="00614128" w:rsidRPr="00A340B8" w:rsidRDefault="00614128" w:rsidP="001060C8">
      <w:pPr>
        <w:pStyle w:val="Heading2"/>
        <w:spacing w:before="200" w:after="100"/>
      </w:pPr>
      <w:bookmarkStart w:id="932" w:name="_Toc18959651"/>
      <w:r w:rsidRPr="00A340B8">
        <w:t>52</w:t>
      </w:r>
      <w:r w:rsidR="007212C5" w:rsidRPr="00A340B8">
        <w:t>.204-25 Prohibition on Contracting for Certain Telecommunications and Video Surveillance Services or Equipment (Aug 2019)</w:t>
      </w:r>
      <w:bookmarkEnd w:id="932"/>
    </w:p>
    <w:p w14:paraId="5CFFFA38" w14:textId="77777777" w:rsidR="007212C5" w:rsidRPr="00A340B8" w:rsidRDefault="007212C5" w:rsidP="007212C5">
      <w:pPr>
        <w:pStyle w:val="p"/>
        <w:shd w:val="clear" w:color="auto" w:fill="FFFFFF"/>
        <w:spacing w:before="0" w:beforeAutospacing="0" w:after="0" w:afterAutospacing="0"/>
        <w:ind w:firstLine="240"/>
        <w:textAlignment w:val="baseline"/>
        <w:rPr>
          <w:rFonts w:ascii="Arial" w:hAnsi="Arial" w:cs="Arial"/>
        </w:rPr>
      </w:pPr>
      <w:r w:rsidRPr="00A340B8">
        <w:t xml:space="preserve">(a) Definitions. </w:t>
      </w:r>
      <w:r w:rsidRPr="00A340B8">
        <w:rPr>
          <w:rFonts w:ascii="Arial" w:hAnsi="Arial" w:cs="Arial"/>
        </w:rPr>
        <w:t>As used in this clause –</w:t>
      </w:r>
    </w:p>
    <w:p w14:paraId="632F1F8B" w14:textId="77777777" w:rsidR="007212C5" w:rsidRPr="00A340B8" w:rsidRDefault="007212C5" w:rsidP="007212C5">
      <w:pPr>
        <w:pStyle w:val="p"/>
        <w:shd w:val="clear" w:color="auto" w:fill="FFFFFF"/>
        <w:spacing w:before="0" w:beforeAutospacing="0" w:after="0" w:afterAutospacing="0"/>
        <w:ind w:firstLine="240"/>
        <w:textAlignment w:val="baseline"/>
        <w:rPr>
          <w:rFonts w:ascii="Arial" w:hAnsi="Arial" w:cs="Arial"/>
        </w:rPr>
      </w:pPr>
      <w:r w:rsidRPr="00A340B8">
        <w:rPr>
          <w:rFonts w:ascii="Arial" w:hAnsi="Arial" w:cs="Arial"/>
          <w:bdr w:val="none" w:sz="0" w:space="0" w:color="auto" w:frame="1"/>
        </w:rPr>
        <w:t>     </w:t>
      </w:r>
      <w:r w:rsidRPr="00A340B8">
        <w:rPr>
          <w:rFonts w:ascii="Arial" w:hAnsi="Arial" w:cs="Arial"/>
        </w:rPr>
        <w:t>“Covered foreign country” means The People’s Republic of China.</w:t>
      </w:r>
    </w:p>
    <w:p w14:paraId="21D9F23D" w14:textId="77777777" w:rsidR="003913E0" w:rsidRDefault="007212C5" w:rsidP="007212C5">
      <w:pPr>
        <w:pStyle w:val="p"/>
        <w:shd w:val="clear" w:color="auto" w:fill="FFFFFF"/>
        <w:spacing w:before="0" w:beforeAutospacing="0" w:after="0" w:afterAutospacing="0"/>
        <w:ind w:firstLine="240"/>
        <w:textAlignment w:val="baseline"/>
        <w:rPr>
          <w:rFonts w:ascii="Arial" w:hAnsi="Arial" w:cs="Arial"/>
        </w:rPr>
      </w:pPr>
      <w:r w:rsidRPr="00A340B8">
        <w:rPr>
          <w:rFonts w:ascii="Arial" w:hAnsi="Arial" w:cs="Arial"/>
          <w:bdr w:val="none" w:sz="0" w:space="0" w:color="auto" w:frame="1"/>
        </w:rPr>
        <w:t>     </w:t>
      </w:r>
      <w:r w:rsidRPr="00A340B8">
        <w:rPr>
          <w:rFonts w:ascii="Arial" w:hAnsi="Arial" w:cs="Arial"/>
        </w:rPr>
        <w:t>“Covered telecommunications equipment or services” means–</w:t>
      </w:r>
    </w:p>
    <w:p w14:paraId="412EC05D" w14:textId="77777777" w:rsidR="001060C8" w:rsidRPr="00A340B8" w:rsidRDefault="001060C8" w:rsidP="007212C5">
      <w:pPr>
        <w:pStyle w:val="p"/>
        <w:shd w:val="clear" w:color="auto" w:fill="FFFFFF"/>
        <w:spacing w:before="0" w:beforeAutospacing="0" w:after="0" w:afterAutospacing="0"/>
        <w:ind w:firstLine="240"/>
        <w:textAlignment w:val="baseline"/>
        <w:rPr>
          <w:rFonts w:ascii="Arial" w:hAnsi="Arial" w:cs="Arial"/>
        </w:rPr>
        <w:sectPr w:rsidR="001060C8" w:rsidRPr="00A340B8">
          <w:headerReference w:type="first" r:id="rId22"/>
          <w:pgSz w:w="12240" w:h="15840"/>
          <w:pgMar w:top="1440" w:right="1440" w:bottom="2160" w:left="1584" w:header="720" w:footer="720" w:gutter="0"/>
          <w:cols w:space="720"/>
          <w:titlePg/>
          <w:docGrid w:linePitch="326"/>
        </w:sectPr>
      </w:pPr>
    </w:p>
    <w:p w14:paraId="39967E16" w14:textId="77777777" w:rsidR="007212C5" w:rsidRPr="00A340B8" w:rsidRDefault="007212C5" w:rsidP="007212C5">
      <w:pPr>
        <w:pStyle w:val="p"/>
        <w:shd w:val="clear" w:color="auto" w:fill="FFFFFF"/>
        <w:spacing w:before="0" w:beforeAutospacing="0" w:after="0" w:afterAutospacing="0"/>
        <w:ind w:firstLine="240"/>
        <w:textAlignment w:val="baseline"/>
        <w:rPr>
          <w:rFonts w:ascii="Arial" w:hAnsi="Arial" w:cs="Arial"/>
        </w:rPr>
      </w:pPr>
    </w:p>
    <w:p w14:paraId="5D6FE4B6" w14:textId="77777777" w:rsidR="007212C5" w:rsidRPr="00A340B8" w:rsidRDefault="007212C5" w:rsidP="007212C5">
      <w:pPr>
        <w:pStyle w:val="p"/>
        <w:shd w:val="clear" w:color="auto" w:fill="FFFFFF"/>
        <w:spacing w:before="0" w:beforeAutospacing="0" w:after="0" w:afterAutospacing="0"/>
        <w:ind w:left="900" w:hanging="660"/>
        <w:textAlignment w:val="baseline"/>
        <w:rPr>
          <w:rFonts w:ascii="Arial" w:hAnsi="Arial" w:cs="Arial"/>
        </w:rPr>
      </w:pPr>
      <w:r w:rsidRPr="00A340B8">
        <w:rPr>
          <w:rFonts w:ascii="Arial" w:hAnsi="Arial" w:cs="Arial"/>
          <w:bdr w:val="none" w:sz="0" w:space="0" w:color="auto" w:frame="1"/>
        </w:rPr>
        <w:t>    </w:t>
      </w:r>
      <w:r w:rsidRPr="00A340B8">
        <w:rPr>
          <w:rFonts w:ascii="Arial" w:hAnsi="Arial" w:cs="Arial"/>
        </w:rPr>
        <w:t> </w:t>
      </w:r>
      <w:r w:rsidRPr="00A340B8">
        <w:rPr>
          <w:rStyle w:val="ph"/>
          <w:rFonts w:ascii="Arial" w:eastAsia="Arial" w:hAnsi="Arial"/>
          <w:bdr w:val="none" w:sz="0" w:space="0" w:color="auto" w:frame="1"/>
        </w:rPr>
        <w:t>(1)</w:t>
      </w:r>
      <w:r w:rsidRPr="00A340B8">
        <w:rPr>
          <w:rFonts w:ascii="Arial" w:hAnsi="Arial" w:cs="Arial"/>
        </w:rPr>
        <w:t> Telecommunications equipment produced by Huawei Technologies Company or ZTE Corporation (or any subsidiary or affiliate of such entities);</w:t>
      </w:r>
    </w:p>
    <w:p w14:paraId="28A60857" w14:textId="77777777" w:rsidR="007212C5" w:rsidRPr="00A340B8" w:rsidRDefault="007212C5" w:rsidP="007212C5">
      <w:pPr>
        <w:pStyle w:val="p"/>
        <w:shd w:val="clear" w:color="auto" w:fill="FFFFFF"/>
        <w:spacing w:before="0" w:beforeAutospacing="0" w:after="0" w:afterAutospacing="0"/>
        <w:ind w:left="900" w:hanging="660"/>
        <w:textAlignment w:val="baseline"/>
        <w:rPr>
          <w:rFonts w:ascii="Arial" w:hAnsi="Arial" w:cs="Arial"/>
        </w:rPr>
      </w:pPr>
      <w:r w:rsidRPr="00A340B8">
        <w:rPr>
          <w:rStyle w:val="ph"/>
          <w:rFonts w:ascii="Arial" w:eastAsia="Arial" w:hAnsi="Arial"/>
          <w:bdr w:val="none" w:sz="0" w:space="0" w:color="auto" w:frame="1"/>
        </w:rPr>
        <w:t>(2)</w:t>
      </w:r>
      <w:r w:rsidRPr="00A340B8">
        <w:rPr>
          <w:rFonts w:ascii="Arial" w:hAnsi="Arial" w:cs="Arial"/>
        </w:rPr>
        <w:t>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
    <w:p w14:paraId="049AAC81" w14:textId="77777777" w:rsidR="007212C5" w:rsidRPr="00A340B8" w:rsidRDefault="007212C5" w:rsidP="007212C5">
      <w:pPr>
        <w:pStyle w:val="p"/>
        <w:shd w:val="clear" w:color="auto" w:fill="FFFFFF"/>
        <w:spacing w:before="0" w:beforeAutospacing="0" w:after="0" w:afterAutospacing="0"/>
        <w:ind w:left="900" w:hanging="660"/>
        <w:textAlignment w:val="baseline"/>
        <w:rPr>
          <w:rFonts w:ascii="Arial" w:hAnsi="Arial" w:cs="Arial"/>
        </w:rPr>
      </w:pPr>
      <w:r w:rsidRPr="00A340B8">
        <w:rPr>
          <w:rFonts w:ascii="Arial" w:hAnsi="Arial" w:cs="Arial"/>
          <w:bdr w:val="none" w:sz="0" w:space="0" w:color="auto" w:frame="1"/>
        </w:rPr>
        <w:t>     </w:t>
      </w:r>
      <w:r w:rsidRPr="00A340B8">
        <w:rPr>
          <w:rStyle w:val="ph"/>
          <w:rFonts w:ascii="Arial" w:eastAsia="Arial" w:hAnsi="Arial"/>
          <w:bdr w:val="none" w:sz="0" w:space="0" w:color="auto" w:frame="1"/>
        </w:rPr>
        <w:t>(3)</w:t>
      </w:r>
      <w:r w:rsidRPr="00A340B8">
        <w:rPr>
          <w:rFonts w:ascii="Arial" w:hAnsi="Arial" w:cs="Arial"/>
        </w:rPr>
        <w:t> Telecommunications or video surveillance services provided by such entities or using such equipment; or</w:t>
      </w:r>
    </w:p>
    <w:p w14:paraId="3CD87B7F" w14:textId="77777777" w:rsidR="007212C5" w:rsidRPr="00A340B8" w:rsidRDefault="007212C5" w:rsidP="007212C5">
      <w:pPr>
        <w:pStyle w:val="p"/>
        <w:shd w:val="clear" w:color="auto" w:fill="FFFFFF"/>
        <w:spacing w:before="0" w:beforeAutospacing="0" w:after="0" w:afterAutospacing="0"/>
        <w:ind w:left="900" w:hanging="660"/>
        <w:textAlignment w:val="baseline"/>
        <w:rPr>
          <w:rFonts w:ascii="Arial" w:hAnsi="Arial" w:cs="Arial"/>
        </w:rPr>
      </w:pPr>
      <w:r w:rsidRPr="00A340B8">
        <w:rPr>
          <w:rFonts w:ascii="Arial" w:hAnsi="Arial" w:cs="Arial"/>
        </w:rPr>
        <w:t xml:space="preserve">     </w:t>
      </w:r>
      <w:r w:rsidRPr="00A340B8">
        <w:rPr>
          <w:rStyle w:val="ph"/>
          <w:rFonts w:ascii="Arial" w:eastAsia="Arial" w:hAnsi="Arial"/>
          <w:bdr w:val="none" w:sz="0" w:space="0" w:color="auto" w:frame="1"/>
        </w:rPr>
        <w:t>(4)</w:t>
      </w:r>
      <w:r w:rsidRPr="00A340B8">
        <w:rPr>
          <w:rFonts w:ascii="Arial" w:hAnsi="Arial" w:cs="Arial"/>
        </w:rPr>
        <w:t> Telecommunications or video surveillance equipment or services produced or provided by an entity that the Secretary of Defense, in consultation with the Director of National Intelligence or the Director of the Federal Bureau of Investigation, reasonably believes to be an entity owned or controlled by, or otherwise connected to, the government of a covered foreign country.</w:t>
      </w:r>
    </w:p>
    <w:p w14:paraId="58069E89" w14:textId="77777777" w:rsidR="007212C5" w:rsidRPr="00A340B8" w:rsidRDefault="007212C5" w:rsidP="007212C5">
      <w:pPr>
        <w:pStyle w:val="p"/>
        <w:shd w:val="clear" w:color="auto" w:fill="FFFFFF"/>
        <w:spacing w:before="0" w:beforeAutospacing="0" w:after="0" w:afterAutospacing="0"/>
        <w:ind w:firstLine="240"/>
        <w:textAlignment w:val="baseline"/>
        <w:rPr>
          <w:rFonts w:ascii="Arial" w:hAnsi="Arial" w:cs="Arial"/>
        </w:rPr>
      </w:pPr>
      <w:r w:rsidRPr="00A340B8">
        <w:rPr>
          <w:rFonts w:ascii="Arial" w:hAnsi="Arial" w:cs="Arial"/>
        </w:rPr>
        <w:t xml:space="preserve">     “Critical technology” means–</w:t>
      </w:r>
    </w:p>
    <w:p w14:paraId="10FCE116" w14:textId="77777777" w:rsidR="007212C5" w:rsidRPr="00A340B8" w:rsidRDefault="007212C5" w:rsidP="007212C5">
      <w:pPr>
        <w:pStyle w:val="p"/>
        <w:shd w:val="clear" w:color="auto" w:fill="FFFFFF"/>
        <w:spacing w:before="0" w:beforeAutospacing="0" w:after="0" w:afterAutospacing="0"/>
        <w:ind w:left="900" w:hanging="660"/>
        <w:textAlignment w:val="baseline"/>
        <w:rPr>
          <w:rFonts w:ascii="Arial" w:hAnsi="Arial" w:cs="Arial"/>
        </w:rPr>
      </w:pPr>
      <w:r w:rsidRPr="00A340B8">
        <w:rPr>
          <w:rFonts w:ascii="Arial" w:hAnsi="Arial" w:cs="Arial"/>
          <w:bdr w:val="none" w:sz="0" w:space="0" w:color="auto" w:frame="1"/>
        </w:rPr>
        <w:t>     </w:t>
      </w:r>
      <w:r w:rsidRPr="00A340B8">
        <w:rPr>
          <w:rStyle w:val="ph"/>
          <w:rFonts w:ascii="Arial" w:eastAsia="Arial" w:hAnsi="Arial"/>
          <w:bdr w:val="none" w:sz="0" w:space="0" w:color="auto" w:frame="1"/>
        </w:rPr>
        <w:t>(1)</w:t>
      </w:r>
      <w:r w:rsidRPr="00A340B8">
        <w:rPr>
          <w:rFonts w:ascii="Arial" w:hAnsi="Arial" w:cs="Arial"/>
        </w:rPr>
        <w:t> Defense articles or defense services included on the United States Munitions List set forth in the International Traffic in Arms Regulations under subchapter M of chapter I of title 22, Code of Federal Regulations;</w:t>
      </w:r>
    </w:p>
    <w:p w14:paraId="5053D15F" w14:textId="77777777" w:rsidR="007212C5" w:rsidRPr="00A340B8" w:rsidRDefault="007212C5" w:rsidP="007212C5">
      <w:pPr>
        <w:pStyle w:val="p"/>
        <w:shd w:val="clear" w:color="auto" w:fill="FFFFFF"/>
        <w:spacing w:before="0" w:beforeAutospacing="0" w:after="0" w:afterAutospacing="0"/>
        <w:ind w:left="900" w:hanging="660"/>
        <w:textAlignment w:val="baseline"/>
        <w:rPr>
          <w:rFonts w:ascii="Arial" w:hAnsi="Arial" w:cs="Arial"/>
        </w:rPr>
      </w:pPr>
      <w:r w:rsidRPr="00A340B8">
        <w:rPr>
          <w:rFonts w:ascii="Arial" w:hAnsi="Arial" w:cs="Arial"/>
          <w:bdr w:val="none" w:sz="0" w:space="0" w:color="auto" w:frame="1"/>
        </w:rPr>
        <w:t>     </w:t>
      </w:r>
      <w:r w:rsidRPr="00A340B8">
        <w:rPr>
          <w:rStyle w:val="ph"/>
          <w:rFonts w:ascii="Arial" w:eastAsia="Arial" w:hAnsi="Arial"/>
          <w:bdr w:val="none" w:sz="0" w:space="0" w:color="auto" w:frame="1"/>
        </w:rPr>
        <w:t>(2)</w:t>
      </w:r>
      <w:r w:rsidRPr="00A340B8">
        <w:rPr>
          <w:rFonts w:ascii="Arial" w:hAnsi="Arial" w:cs="Arial"/>
        </w:rPr>
        <w:t> Items included on the Commerce Control List set forth in Supplement No. 1 to part 774 of the Export Administration Regulations under subchapter C of chapter VII of title 15, Code of Federal Regulations, and controlled-</w:t>
      </w:r>
    </w:p>
    <w:p w14:paraId="3A94152F" w14:textId="77777777" w:rsidR="007212C5" w:rsidRPr="00A340B8" w:rsidRDefault="007212C5" w:rsidP="007212C5">
      <w:pPr>
        <w:pStyle w:val="p"/>
        <w:shd w:val="clear" w:color="auto" w:fill="FFFFFF"/>
        <w:spacing w:before="0" w:beforeAutospacing="0" w:after="0" w:afterAutospacing="0"/>
        <w:ind w:left="1260" w:hanging="300"/>
        <w:textAlignment w:val="baseline"/>
        <w:rPr>
          <w:rFonts w:ascii="Arial" w:hAnsi="Arial" w:cs="Arial"/>
        </w:rPr>
      </w:pPr>
      <w:r w:rsidRPr="00A340B8">
        <w:rPr>
          <w:rStyle w:val="ph"/>
          <w:rFonts w:ascii="Arial" w:eastAsia="Arial" w:hAnsi="Arial"/>
          <w:bdr w:val="none" w:sz="0" w:space="0" w:color="auto" w:frame="1"/>
        </w:rPr>
        <w:t>(i)</w:t>
      </w:r>
      <w:r w:rsidRPr="00A340B8">
        <w:rPr>
          <w:rFonts w:ascii="Arial" w:hAnsi="Arial" w:cs="Arial"/>
        </w:rPr>
        <w:t> Pursuant to multilateral regimes, including for reasons relating to national security, chemical and biological weapons proliferation, nuclear nonproliferation, or missile technology; or</w:t>
      </w:r>
    </w:p>
    <w:p w14:paraId="5DFD8696" w14:textId="77777777" w:rsidR="007212C5" w:rsidRPr="00A340B8" w:rsidRDefault="007212C5" w:rsidP="007212C5">
      <w:pPr>
        <w:pStyle w:val="p"/>
        <w:shd w:val="clear" w:color="auto" w:fill="FFFFFF"/>
        <w:spacing w:before="0" w:beforeAutospacing="0" w:after="0" w:afterAutospacing="0"/>
        <w:ind w:firstLine="240"/>
        <w:textAlignment w:val="baseline"/>
        <w:rPr>
          <w:rFonts w:ascii="Arial" w:hAnsi="Arial" w:cs="Arial"/>
        </w:rPr>
      </w:pPr>
      <w:r w:rsidRPr="00A340B8">
        <w:rPr>
          <w:rFonts w:ascii="Arial" w:hAnsi="Arial" w:cs="Arial"/>
          <w:bdr w:val="none" w:sz="0" w:space="0" w:color="auto" w:frame="1"/>
        </w:rPr>
        <w:t xml:space="preserve">           </w:t>
      </w:r>
      <w:r w:rsidRPr="00A340B8">
        <w:rPr>
          <w:rStyle w:val="ph"/>
          <w:rFonts w:ascii="Arial" w:eastAsia="Arial" w:hAnsi="Arial"/>
          <w:bdr w:val="none" w:sz="0" w:space="0" w:color="auto" w:frame="1"/>
        </w:rPr>
        <w:t>(ii)</w:t>
      </w:r>
      <w:r w:rsidRPr="00A340B8">
        <w:rPr>
          <w:rFonts w:ascii="Arial" w:hAnsi="Arial" w:cs="Arial"/>
        </w:rPr>
        <w:t> For reasons relating to regional stability or surreptitious listening;</w:t>
      </w:r>
    </w:p>
    <w:p w14:paraId="62211284" w14:textId="77777777" w:rsidR="007212C5" w:rsidRPr="00A340B8" w:rsidRDefault="007212C5" w:rsidP="007212C5">
      <w:pPr>
        <w:pStyle w:val="p"/>
        <w:shd w:val="clear" w:color="auto" w:fill="FFFFFF"/>
        <w:spacing w:before="0" w:beforeAutospacing="0" w:after="0" w:afterAutospacing="0"/>
        <w:ind w:left="900" w:hanging="660"/>
        <w:textAlignment w:val="baseline"/>
        <w:rPr>
          <w:rFonts w:ascii="Arial" w:hAnsi="Arial" w:cs="Arial"/>
        </w:rPr>
      </w:pPr>
      <w:r w:rsidRPr="00A340B8">
        <w:rPr>
          <w:rFonts w:ascii="Arial" w:hAnsi="Arial" w:cs="Arial"/>
          <w:bdr w:val="none" w:sz="0" w:space="0" w:color="auto" w:frame="1"/>
        </w:rPr>
        <w:t>     </w:t>
      </w:r>
      <w:r w:rsidRPr="00A340B8">
        <w:rPr>
          <w:rStyle w:val="ph"/>
          <w:rFonts w:ascii="Arial" w:eastAsia="Arial" w:hAnsi="Arial"/>
          <w:bdr w:val="none" w:sz="0" w:space="0" w:color="auto" w:frame="1"/>
        </w:rPr>
        <w:t>(3)</w:t>
      </w:r>
      <w:r w:rsidRPr="00A340B8">
        <w:rPr>
          <w:rFonts w:ascii="Arial" w:hAnsi="Arial" w:cs="Arial"/>
        </w:rPr>
        <w:t> Specially designed and prepared nuclear equipment, parts and components, materials, software, and technology covered by part 810 of title 10, Code of Federal Regulations (relating to assistance to foreign atomic energy activities);</w:t>
      </w:r>
    </w:p>
    <w:p w14:paraId="29D02C9E" w14:textId="77777777" w:rsidR="007212C5" w:rsidRPr="00A340B8" w:rsidRDefault="007212C5" w:rsidP="007212C5">
      <w:pPr>
        <w:pStyle w:val="p"/>
        <w:shd w:val="clear" w:color="auto" w:fill="FFFFFF"/>
        <w:spacing w:before="0" w:beforeAutospacing="0" w:after="0" w:afterAutospacing="0"/>
        <w:ind w:left="900" w:hanging="660"/>
        <w:textAlignment w:val="baseline"/>
        <w:rPr>
          <w:rFonts w:ascii="Arial" w:hAnsi="Arial" w:cs="Arial"/>
        </w:rPr>
      </w:pPr>
      <w:r w:rsidRPr="00A340B8">
        <w:rPr>
          <w:rFonts w:ascii="Arial" w:hAnsi="Arial" w:cs="Arial"/>
          <w:bdr w:val="none" w:sz="0" w:space="0" w:color="auto" w:frame="1"/>
        </w:rPr>
        <w:t>   </w:t>
      </w:r>
      <w:r w:rsidRPr="00A340B8">
        <w:rPr>
          <w:rFonts w:ascii="Arial" w:hAnsi="Arial" w:cs="Arial"/>
        </w:rPr>
        <w:t> </w:t>
      </w:r>
      <w:r w:rsidRPr="00A340B8">
        <w:rPr>
          <w:rStyle w:val="ph"/>
          <w:rFonts w:ascii="Arial" w:eastAsia="Arial" w:hAnsi="Arial"/>
          <w:bdr w:val="none" w:sz="0" w:space="0" w:color="auto" w:frame="1"/>
        </w:rPr>
        <w:t>(4)</w:t>
      </w:r>
      <w:r w:rsidRPr="00A340B8">
        <w:rPr>
          <w:rFonts w:ascii="Arial" w:hAnsi="Arial" w:cs="Arial"/>
        </w:rPr>
        <w:t> Nuclear facilities, equipment, and material covered by part 110 of title 10, Code of Federal Regulations (relating to export and import of nuclear equipment and material);</w:t>
      </w:r>
    </w:p>
    <w:p w14:paraId="324C7AFF" w14:textId="77777777" w:rsidR="007212C5" w:rsidRPr="00A340B8" w:rsidRDefault="007212C5" w:rsidP="007212C5">
      <w:pPr>
        <w:pStyle w:val="p"/>
        <w:shd w:val="clear" w:color="auto" w:fill="FFFFFF"/>
        <w:spacing w:before="0" w:beforeAutospacing="0" w:after="0" w:afterAutospacing="0"/>
        <w:ind w:left="900" w:hanging="660"/>
        <w:textAlignment w:val="baseline"/>
        <w:rPr>
          <w:rFonts w:ascii="Arial" w:hAnsi="Arial" w:cs="Arial"/>
        </w:rPr>
      </w:pPr>
      <w:r w:rsidRPr="00A340B8">
        <w:rPr>
          <w:rFonts w:ascii="Arial" w:hAnsi="Arial" w:cs="Arial"/>
          <w:bdr w:val="none" w:sz="0" w:space="0" w:color="auto" w:frame="1"/>
        </w:rPr>
        <w:t xml:space="preserve">   </w:t>
      </w:r>
      <w:r w:rsidRPr="00A340B8">
        <w:rPr>
          <w:rFonts w:ascii="Arial" w:hAnsi="Arial" w:cs="Arial"/>
        </w:rPr>
        <w:t> </w:t>
      </w:r>
      <w:r w:rsidRPr="00A340B8">
        <w:rPr>
          <w:rStyle w:val="ph"/>
          <w:rFonts w:ascii="Arial" w:eastAsia="Arial" w:hAnsi="Arial"/>
          <w:bdr w:val="none" w:sz="0" w:space="0" w:color="auto" w:frame="1"/>
        </w:rPr>
        <w:t>(5)</w:t>
      </w:r>
      <w:r w:rsidRPr="00A340B8">
        <w:rPr>
          <w:rFonts w:ascii="Arial" w:hAnsi="Arial" w:cs="Arial"/>
        </w:rPr>
        <w:t> Select agents and toxins covered by part 331 of title 7, Code of Federal Regulations, part 121 of title 9 of such Code, or part 73 of title 42 of such Code; or</w:t>
      </w:r>
    </w:p>
    <w:p w14:paraId="3B175B0F" w14:textId="77777777" w:rsidR="007212C5" w:rsidRPr="00A340B8" w:rsidRDefault="007212C5" w:rsidP="007212C5">
      <w:pPr>
        <w:pStyle w:val="p"/>
        <w:shd w:val="clear" w:color="auto" w:fill="FFFFFF"/>
        <w:spacing w:before="0" w:beforeAutospacing="0" w:after="0" w:afterAutospacing="0"/>
        <w:ind w:left="900" w:hanging="660"/>
        <w:textAlignment w:val="baseline"/>
        <w:rPr>
          <w:rFonts w:ascii="Arial" w:hAnsi="Arial" w:cs="Arial"/>
        </w:rPr>
      </w:pPr>
      <w:r w:rsidRPr="00A340B8">
        <w:rPr>
          <w:rFonts w:ascii="Arial" w:hAnsi="Arial" w:cs="Arial"/>
          <w:bdr w:val="none" w:sz="0" w:space="0" w:color="auto" w:frame="1"/>
        </w:rPr>
        <w:t> </w:t>
      </w:r>
      <w:r w:rsidRPr="00A340B8">
        <w:rPr>
          <w:rFonts w:ascii="Arial" w:hAnsi="Arial" w:cs="Arial"/>
        </w:rPr>
        <w:t xml:space="preserve">   </w:t>
      </w:r>
      <w:r w:rsidRPr="00A340B8">
        <w:rPr>
          <w:rStyle w:val="ph"/>
          <w:rFonts w:ascii="Arial" w:eastAsia="Arial" w:hAnsi="Arial"/>
          <w:bdr w:val="none" w:sz="0" w:space="0" w:color="auto" w:frame="1"/>
        </w:rPr>
        <w:t>(6)</w:t>
      </w:r>
      <w:r w:rsidRPr="00A340B8">
        <w:rPr>
          <w:rFonts w:ascii="Arial" w:hAnsi="Arial" w:cs="Arial"/>
        </w:rPr>
        <w:t> Emerging and foundational technologies controlled pursuant to section 1758 of the Export Control Reform Act of 2018 (50 U.S.C. 4817).</w:t>
      </w:r>
    </w:p>
    <w:p w14:paraId="0A0D20CD" w14:textId="77777777" w:rsidR="007212C5" w:rsidRPr="00A340B8" w:rsidRDefault="007212C5" w:rsidP="007212C5">
      <w:pPr>
        <w:pStyle w:val="p"/>
        <w:shd w:val="clear" w:color="auto" w:fill="FFFFFF"/>
        <w:spacing w:before="0" w:beforeAutospacing="0" w:after="0" w:afterAutospacing="0"/>
        <w:ind w:left="630" w:hanging="390"/>
        <w:textAlignment w:val="baseline"/>
        <w:rPr>
          <w:rFonts w:ascii="Arial" w:hAnsi="Arial" w:cs="Arial"/>
        </w:rPr>
      </w:pPr>
      <w:r w:rsidRPr="00A340B8">
        <w:rPr>
          <w:rFonts w:ascii="Arial" w:hAnsi="Arial" w:cs="Arial"/>
        </w:rPr>
        <w:t xml:space="preserve">    “Substantial or essential component” means any component necessary for the proper function or performance of a piece of equipment, system, or service.</w:t>
      </w:r>
    </w:p>
    <w:p w14:paraId="34AFFD7D" w14:textId="77777777" w:rsidR="007212C5" w:rsidRPr="00A340B8" w:rsidRDefault="007212C5" w:rsidP="007212C5">
      <w:pPr>
        <w:pStyle w:val="p"/>
        <w:shd w:val="clear" w:color="auto" w:fill="FFFFFF"/>
        <w:spacing w:before="0" w:beforeAutospacing="0" w:after="0" w:afterAutospacing="0"/>
        <w:ind w:firstLine="240"/>
        <w:textAlignment w:val="baseline"/>
        <w:rPr>
          <w:rFonts w:ascii="Arial" w:hAnsi="Arial" w:cs="Arial"/>
          <w:bdr w:val="none" w:sz="0" w:space="0" w:color="auto" w:frame="1"/>
        </w:rPr>
      </w:pPr>
      <w:r w:rsidRPr="00A340B8">
        <w:rPr>
          <w:rFonts w:ascii="Arial" w:hAnsi="Arial" w:cs="Arial"/>
          <w:bdr w:val="none" w:sz="0" w:space="0" w:color="auto" w:frame="1"/>
        </w:rPr>
        <w:t>    </w:t>
      </w:r>
    </w:p>
    <w:p w14:paraId="5E9C73E8" w14:textId="77777777" w:rsidR="003913E0" w:rsidRPr="00A340B8" w:rsidRDefault="007212C5" w:rsidP="007212C5">
      <w:pPr>
        <w:pStyle w:val="p"/>
        <w:shd w:val="clear" w:color="auto" w:fill="FFFFFF"/>
        <w:spacing w:before="0" w:beforeAutospacing="0" w:after="0" w:afterAutospacing="0"/>
        <w:ind w:left="270"/>
        <w:textAlignment w:val="baseline"/>
        <w:rPr>
          <w:rFonts w:ascii="Arial" w:hAnsi="Arial" w:cs="Arial"/>
        </w:rPr>
        <w:sectPr w:rsidR="003913E0" w:rsidRPr="00A340B8">
          <w:headerReference w:type="first" r:id="rId23"/>
          <w:pgSz w:w="12240" w:h="15840"/>
          <w:pgMar w:top="1440" w:right="1440" w:bottom="2160" w:left="1584" w:header="720" w:footer="720" w:gutter="0"/>
          <w:cols w:space="720"/>
          <w:titlePg/>
          <w:docGrid w:linePitch="326"/>
        </w:sectPr>
      </w:pPr>
      <w:r w:rsidRPr="00A340B8">
        <w:rPr>
          <w:rStyle w:val="ph"/>
          <w:rFonts w:ascii="Arial" w:eastAsia="Arial" w:hAnsi="Arial"/>
          <w:bdr w:val="none" w:sz="0" w:space="0" w:color="auto" w:frame="1"/>
        </w:rPr>
        <w:t>(b)</w:t>
      </w:r>
      <w:r w:rsidRPr="00A340B8">
        <w:rPr>
          <w:rFonts w:ascii="Arial" w:hAnsi="Arial" w:cs="Arial"/>
        </w:rPr>
        <w:t> </w:t>
      </w:r>
      <w:r w:rsidRPr="00A340B8">
        <w:rPr>
          <w:rStyle w:val="Emphasis"/>
          <w:rFonts w:ascii="Arial" w:hAnsi="Arial" w:cs="Arial"/>
          <w:bdr w:val="none" w:sz="0" w:space="0" w:color="auto" w:frame="1"/>
        </w:rPr>
        <w:t>Prohibition.</w:t>
      </w:r>
      <w:r w:rsidRPr="00A340B8">
        <w:rPr>
          <w:rFonts w:ascii="Arial" w:hAnsi="Arial" w:cs="Arial"/>
        </w:rPr>
        <w:t xml:space="preserve"> Section 889(a)(1)(A) of the John S. McCain National Defense Authorization Act for Fiscal Year 2019 (Pub. L. 115-232) prohibits the head of an </w:t>
      </w:r>
    </w:p>
    <w:p w14:paraId="331780C5" w14:textId="77777777" w:rsidR="007212C5" w:rsidRPr="00A340B8" w:rsidRDefault="007212C5" w:rsidP="007212C5">
      <w:pPr>
        <w:pStyle w:val="p"/>
        <w:shd w:val="clear" w:color="auto" w:fill="FFFFFF"/>
        <w:spacing w:before="0" w:beforeAutospacing="0" w:after="0" w:afterAutospacing="0"/>
        <w:ind w:left="270"/>
        <w:textAlignment w:val="baseline"/>
        <w:rPr>
          <w:rFonts w:ascii="Arial" w:hAnsi="Arial" w:cs="Arial"/>
        </w:rPr>
      </w:pPr>
      <w:r w:rsidRPr="00A340B8">
        <w:rPr>
          <w:rFonts w:ascii="Arial" w:hAnsi="Arial" w:cs="Arial"/>
        </w:rPr>
        <w:lastRenderedPageBreak/>
        <w:t>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w:t>
      </w:r>
      <w:r w:rsidRPr="00A340B8">
        <w:rPr>
          <w:rFonts w:cs="Arial"/>
        </w:rPr>
        <w:t xml:space="preserve"> </w:t>
      </w:r>
      <w:r w:rsidRPr="00A340B8">
        <w:rPr>
          <w:rFonts w:ascii="Arial" w:hAnsi="Arial" w:cs="Arial"/>
        </w:rPr>
        <w:t>of any system. The Contractor is prohibited from providing to the Government any equipment, system, or service that uses covered telecommunications equipment or services as a substantial or essential component of any system, or as critical technology as part of any system, unless an exception at paragraph (c) of this clause applies or the covered telecommunication equipment or services are covered by a waiver described in Federal Acquisition Regulation </w:t>
      </w:r>
      <w:hyperlink r:id="rId24" w:anchor="id1989GI040ZO" w:history="1">
        <w:r w:rsidRPr="00A340B8">
          <w:rPr>
            <w:rStyle w:val="Hyperlink"/>
            <w:rFonts w:ascii="Arial" w:hAnsi="Arial" w:cs="Arial"/>
            <w:color w:val="auto"/>
            <w:bdr w:val="none" w:sz="0" w:space="0" w:color="auto" w:frame="1"/>
          </w:rPr>
          <w:t>4.2104</w:t>
        </w:r>
      </w:hyperlink>
      <w:r w:rsidRPr="00A340B8">
        <w:rPr>
          <w:rFonts w:ascii="Arial" w:hAnsi="Arial" w:cs="Arial"/>
        </w:rPr>
        <w:t>.</w:t>
      </w:r>
    </w:p>
    <w:p w14:paraId="27B3D837" w14:textId="77777777" w:rsidR="007212C5" w:rsidRPr="00A340B8" w:rsidRDefault="007212C5" w:rsidP="007212C5">
      <w:pPr>
        <w:pStyle w:val="p"/>
        <w:shd w:val="clear" w:color="auto" w:fill="FFFFFF"/>
        <w:spacing w:before="0" w:beforeAutospacing="0" w:after="0" w:afterAutospacing="0"/>
        <w:ind w:firstLine="240"/>
        <w:textAlignment w:val="baseline"/>
        <w:rPr>
          <w:rStyle w:val="ph"/>
          <w:rFonts w:ascii="Arial" w:eastAsia="Arial" w:hAnsi="Arial"/>
          <w:bdr w:val="none" w:sz="0" w:space="0" w:color="auto" w:frame="1"/>
        </w:rPr>
      </w:pPr>
    </w:p>
    <w:p w14:paraId="397A76DE" w14:textId="77777777" w:rsidR="007212C5" w:rsidRPr="00A340B8" w:rsidRDefault="007212C5" w:rsidP="007212C5">
      <w:pPr>
        <w:pStyle w:val="p"/>
        <w:shd w:val="clear" w:color="auto" w:fill="FFFFFF"/>
        <w:spacing w:before="0" w:beforeAutospacing="0" w:after="0" w:afterAutospacing="0"/>
        <w:ind w:firstLine="180"/>
        <w:textAlignment w:val="baseline"/>
        <w:rPr>
          <w:rFonts w:ascii="Arial" w:hAnsi="Arial" w:cs="Arial"/>
        </w:rPr>
      </w:pPr>
      <w:r w:rsidRPr="00A340B8">
        <w:rPr>
          <w:rStyle w:val="ph"/>
          <w:rFonts w:ascii="Arial" w:eastAsia="Arial" w:hAnsi="Arial"/>
          <w:bdr w:val="none" w:sz="0" w:space="0" w:color="auto" w:frame="1"/>
        </w:rPr>
        <w:t>(c)</w:t>
      </w:r>
      <w:r w:rsidRPr="00A340B8">
        <w:rPr>
          <w:rFonts w:ascii="Arial" w:hAnsi="Arial" w:cs="Arial"/>
        </w:rPr>
        <w:t> </w:t>
      </w:r>
      <w:r w:rsidRPr="00A340B8">
        <w:rPr>
          <w:rStyle w:val="Emphasis"/>
          <w:rFonts w:ascii="Arial" w:hAnsi="Arial" w:cs="Arial"/>
          <w:bdr w:val="none" w:sz="0" w:space="0" w:color="auto" w:frame="1"/>
        </w:rPr>
        <w:t>Exceptions.</w:t>
      </w:r>
      <w:r w:rsidRPr="00A340B8">
        <w:rPr>
          <w:rFonts w:ascii="Arial" w:hAnsi="Arial" w:cs="Arial"/>
        </w:rPr>
        <w:t> This clause does not prohibit contractors from providing -</w:t>
      </w:r>
    </w:p>
    <w:p w14:paraId="2A2F0807" w14:textId="77777777" w:rsidR="007212C5" w:rsidRPr="00A340B8" w:rsidRDefault="007212C5" w:rsidP="007212C5">
      <w:pPr>
        <w:pStyle w:val="p"/>
        <w:shd w:val="clear" w:color="auto" w:fill="FFFFFF"/>
        <w:spacing w:before="0" w:beforeAutospacing="0" w:after="0" w:afterAutospacing="0"/>
        <w:ind w:left="540" w:hanging="360"/>
        <w:textAlignment w:val="baseline"/>
        <w:rPr>
          <w:rFonts w:ascii="Arial" w:hAnsi="Arial" w:cs="Arial"/>
        </w:rPr>
      </w:pPr>
      <w:r w:rsidRPr="00A340B8">
        <w:rPr>
          <w:rStyle w:val="ph"/>
          <w:rFonts w:ascii="Arial" w:eastAsia="Arial" w:hAnsi="Arial"/>
          <w:bdr w:val="none" w:sz="0" w:space="0" w:color="auto" w:frame="1"/>
        </w:rPr>
        <w:t>(1)</w:t>
      </w:r>
      <w:r w:rsidRPr="00A340B8">
        <w:rPr>
          <w:rFonts w:ascii="Arial" w:hAnsi="Arial" w:cs="Arial"/>
        </w:rPr>
        <w:t> A service that connects to the facilities of a third-party, such as backhaul, roaming, or interconnection arrangements; or</w:t>
      </w:r>
    </w:p>
    <w:p w14:paraId="6953C52A" w14:textId="77777777" w:rsidR="007212C5" w:rsidRPr="00A340B8" w:rsidRDefault="007212C5" w:rsidP="007212C5">
      <w:pPr>
        <w:pStyle w:val="p"/>
        <w:shd w:val="clear" w:color="auto" w:fill="FFFFFF"/>
        <w:spacing w:before="0" w:beforeAutospacing="0" w:after="0" w:afterAutospacing="0"/>
        <w:ind w:left="540" w:hanging="540"/>
        <w:textAlignment w:val="baseline"/>
        <w:rPr>
          <w:rFonts w:ascii="Arial" w:hAnsi="Arial" w:cs="Arial"/>
        </w:rPr>
      </w:pPr>
      <w:r w:rsidRPr="00A340B8">
        <w:rPr>
          <w:rFonts w:ascii="Arial" w:hAnsi="Arial" w:cs="Arial"/>
          <w:bdr w:val="none" w:sz="0" w:space="0" w:color="auto" w:frame="1"/>
        </w:rPr>
        <w:t xml:space="preserve">  </w:t>
      </w:r>
      <w:r w:rsidRPr="00A340B8">
        <w:rPr>
          <w:rStyle w:val="ph"/>
          <w:rFonts w:ascii="Arial" w:eastAsia="Arial" w:hAnsi="Arial"/>
          <w:bdr w:val="none" w:sz="0" w:space="0" w:color="auto" w:frame="1"/>
        </w:rPr>
        <w:t>(2)</w:t>
      </w:r>
      <w:r w:rsidRPr="00A340B8">
        <w:rPr>
          <w:rFonts w:ascii="Arial" w:hAnsi="Arial" w:cs="Arial"/>
        </w:rPr>
        <w:t> Telecommunications equipment that cannot route or redirect user data traffic or permit visibility into any user data or packets that such equipment transmits or otherwise handles.</w:t>
      </w:r>
    </w:p>
    <w:p w14:paraId="4DBFC72E" w14:textId="77777777" w:rsidR="007212C5" w:rsidRPr="00A340B8" w:rsidRDefault="007212C5" w:rsidP="007212C5"/>
    <w:p w14:paraId="51491144" w14:textId="77777777" w:rsidR="007212C5" w:rsidRPr="00A340B8" w:rsidRDefault="007212C5" w:rsidP="007212C5">
      <w:pPr>
        <w:pStyle w:val="runin"/>
        <w:shd w:val="clear" w:color="auto" w:fill="FFFFFF"/>
        <w:spacing w:before="0" w:beforeAutospacing="0" w:after="0" w:afterAutospacing="0"/>
        <w:ind w:firstLine="180"/>
        <w:textAlignment w:val="baseline"/>
        <w:rPr>
          <w:rFonts w:ascii="Arial" w:hAnsi="Arial" w:cs="Arial"/>
        </w:rPr>
      </w:pPr>
      <w:r w:rsidRPr="00A340B8">
        <w:rPr>
          <w:rStyle w:val="ph"/>
          <w:rFonts w:ascii="Arial" w:eastAsia="Arial" w:hAnsi="Arial"/>
          <w:bdr w:val="none" w:sz="0" w:space="0" w:color="auto" w:frame="1"/>
        </w:rPr>
        <w:t>(d)</w:t>
      </w:r>
      <w:r w:rsidRPr="00A340B8">
        <w:rPr>
          <w:rFonts w:ascii="Arial" w:hAnsi="Arial" w:cs="Arial"/>
        </w:rPr>
        <w:t> Reporting requirement.</w:t>
      </w:r>
    </w:p>
    <w:p w14:paraId="7B284A92" w14:textId="77777777" w:rsidR="007212C5" w:rsidRPr="00A340B8" w:rsidRDefault="007212C5" w:rsidP="007212C5">
      <w:pPr>
        <w:pStyle w:val="runin"/>
        <w:shd w:val="clear" w:color="auto" w:fill="FFFFFF"/>
        <w:spacing w:before="0" w:beforeAutospacing="0" w:after="0" w:afterAutospacing="0"/>
        <w:ind w:left="540" w:hanging="360"/>
        <w:textAlignment w:val="baseline"/>
        <w:rPr>
          <w:rFonts w:ascii="Arial" w:hAnsi="Arial" w:cs="Arial"/>
        </w:rPr>
      </w:pPr>
      <w:r w:rsidRPr="00A340B8">
        <w:rPr>
          <w:rStyle w:val="ph"/>
          <w:rFonts w:ascii="Arial" w:eastAsia="Arial" w:hAnsi="Arial"/>
          <w:bdr w:val="none" w:sz="0" w:space="0" w:color="auto" w:frame="1"/>
        </w:rPr>
        <w:t>(1)</w:t>
      </w:r>
      <w:r w:rsidRPr="00A340B8">
        <w:rPr>
          <w:rFonts w:ascii="Arial" w:hAnsi="Arial" w:cs="Arial"/>
        </w:rPr>
        <w:t> In the event the Contractor identifies covered telecommunications equipment or services used as a substantial or essential component of any system, or as critical technology as part of any system, during contract performance, or the Contractor is notified of such by a subcontractor at any tier or by any other source, the Contractor shall report the information in paragraph (d)(2) of this clause to the Contracting Officer, unless elsewhere in this contract are established procedures for reporting the information; in the case of the Department of Defense, the Contractor shall report to the website at </w:t>
      </w:r>
      <w:hyperlink r:id="rId25" w:tgtFrame="_blank" w:history="1">
        <w:r w:rsidRPr="00A340B8">
          <w:rPr>
            <w:rStyle w:val="Hyperlink"/>
            <w:rFonts w:ascii="Arial" w:hAnsi="Arial" w:cs="Arial"/>
            <w:color w:val="auto"/>
            <w:bdr w:val="none" w:sz="0" w:space="0" w:color="auto" w:frame="1"/>
          </w:rPr>
          <w:t>https://dibnet.dod.mil</w:t>
        </w:r>
      </w:hyperlink>
      <w:r w:rsidRPr="00A340B8">
        <w:rPr>
          <w:rFonts w:ascii="Arial" w:hAnsi="Arial" w:cs="Arial"/>
        </w:rPr>
        <w:t>. For indefinite delivery contracts, the Contractor shall report to the Contracting Officer for the indefinite delivery contract and the Contracting Officer(s) for any affected order or, in the case of the Department of Defense, identify both the indefinite delivery contract and any affected orders in the report provided at </w:t>
      </w:r>
      <w:hyperlink r:id="rId26" w:tgtFrame="_blank" w:history="1">
        <w:r w:rsidRPr="00A340B8">
          <w:rPr>
            <w:rStyle w:val="Hyperlink"/>
            <w:rFonts w:ascii="Arial" w:hAnsi="Arial" w:cs="Arial"/>
            <w:color w:val="auto"/>
            <w:bdr w:val="none" w:sz="0" w:space="0" w:color="auto" w:frame="1"/>
          </w:rPr>
          <w:t>https://dibnet.dod.mil</w:t>
        </w:r>
      </w:hyperlink>
      <w:r w:rsidRPr="00A340B8">
        <w:rPr>
          <w:rFonts w:ascii="Arial" w:hAnsi="Arial" w:cs="Arial"/>
        </w:rPr>
        <w:t>.</w:t>
      </w:r>
    </w:p>
    <w:p w14:paraId="53C1C051" w14:textId="77777777" w:rsidR="007212C5" w:rsidRPr="00A340B8" w:rsidRDefault="007212C5" w:rsidP="007212C5"/>
    <w:p w14:paraId="4AFBD83D" w14:textId="77777777" w:rsidR="007212C5" w:rsidRPr="00A340B8" w:rsidRDefault="007212C5" w:rsidP="007212C5">
      <w:pPr>
        <w:pStyle w:val="p"/>
        <w:shd w:val="clear" w:color="auto" w:fill="FFFFFF"/>
        <w:spacing w:before="0" w:beforeAutospacing="0" w:after="0" w:afterAutospacing="0"/>
        <w:ind w:left="540" w:hanging="360"/>
        <w:textAlignment w:val="baseline"/>
        <w:rPr>
          <w:rFonts w:ascii="Arial" w:hAnsi="Arial" w:cs="Arial"/>
        </w:rPr>
      </w:pPr>
      <w:r w:rsidRPr="00A340B8">
        <w:rPr>
          <w:rStyle w:val="ph"/>
          <w:rFonts w:ascii="Arial" w:eastAsia="Arial" w:hAnsi="Arial"/>
          <w:bdr w:val="none" w:sz="0" w:space="0" w:color="auto" w:frame="1"/>
        </w:rPr>
        <w:t>(2)</w:t>
      </w:r>
      <w:r w:rsidRPr="00A340B8">
        <w:rPr>
          <w:rFonts w:ascii="Arial" w:hAnsi="Arial" w:cs="Arial"/>
        </w:rPr>
        <w:t> The Contractor shall report the following information pursuant to paragraph (d)(1) of this clause</w:t>
      </w:r>
    </w:p>
    <w:p w14:paraId="3AA37CD1" w14:textId="77777777" w:rsidR="007212C5" w:rsidRPr="00A340B8" w:rsidRDefault="007212C5" w:rsidP="007212C5">
      <w:pPr>
        <w:pStyle w:val="p"/>
        <w:shd w:val="clear" w:color="auto" w:fill="FFFFFF"/>
        <w:spacing w:before="0" w:beforeAutospacing="0" w:after="0" w:afterAutospacing="0"/>
        <w:ind w:left="540" w:hanging="360"/>
        <w:textAlignment w:val="baseline"/>
        <w:rPr>
          <w:rFonts w:ascii="Arial" w:hAnsi="Arial" w:cs="Arial"/>
        </w:rPr>
      </w:pPr>
      <w:r w:rsidRPr="00A340B8">
        <w:rPr>
          <w:rFonts w:ascii="Arial" w:hAnsi="Arial" w:cs="Arial"/>
          <w:bdr w:val="none" w:sz="0" w:space="0" w:color="auto" w:frame="1"/>
        </w:rPr>
        <w:t>    </w:t>
      </w:r>
      <w:r w:rsidRPr="00A340B8">
        <w:rPr>
          <w:rStyle w:val="ph"/>
          <w:rFonts w:ascii="Arial" w:eastAsia="Arial" w:hAnsi="Arial"/>
          <w:bdr w:val="none" w:sz="0" w:space="0" w:color="auto" w:frame="1"/>
        </w:rPr>
        <w:t>(i)</w:t>
      </w:r>
      <w:r w:rsidRPr="00A340B8">
        <w:rPr>
          <w:rFonts w:ascii="Arial" w:hAnsi="Arial" w:cs="Arial"/>
        </w:rPr>
        <w:t> Within one business day from the date of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2CF843E8" w14:textId="77777777" w:rsidR="003913E0" w:rsidRPr="00A340B8" w:rsidRDefault="007212C5" w:rsidP="007212C5">
      <w:pPr>
        <w:pStyle w:val="p"/>
        <w:shd w:val="clear" w:color="auto" w:fill="FFFFFF"/>
        <w:spacing w:before="0" w:beforeAutospacing="0" w:after="0" w:afterAutospacing="0"/>
        <w:ind w:left="540" w:hanging="360"/>
        <w:textAlignment w:val="baseline"/>
        <w:rPr>
          <w:rFonts w:ascii="Arial" w:hAnsi="Arial" w:cs="Arial"/>
        </w:rPr>
        <w:sectPr w:rsidR="003913E0" w:rsidRPr="00A340B8">
          <w:pgSz w:w="12240" w:h="15840"/>
          <w:pgMar w:top="1440" w:right="1440" w:bottom="2160" w:left="1584" w:header="720" w:footer="720" w:gutter="0"/>
          <w:cols w:space="720"/>
          <w:titlePg/>
          <w:docGrid w:linePitch="326"/>
        </w:sectPr>
      </w:pPr>
      <w:r w:rsidRPr="00A340B8">
        <w:rPr>
          <w:rFonts w:ascii="Arial" w:hAnsi="Arial" w:cs="Arial"/>
          <w:bdr w:val="none" w:sz="0" w:space="0" w:color="auto" w:frame="1"/>
        </w:rPr>
        <w:t>   </w:t>
      </w:r>
      <w:r w:rsidRPr="00A340B8">
        <w:rPr>
          <w:rStyle w:val="ph"/>
          <w:rFonts w:ascii="Arial" w:eastAsia="Arial" w:hAnsi="Arial"/>
          <w:bdr w:val="none" w:sz="0" w:space="0" w:color="auto" w:frame="1"/>
        </w:rPr>
        <w:t>(ii)</w:t>
      </w:r>
      <w:r w:rsidRPr="00A340B8">
        <w:rPr>
          <w:rFonts w:ascii="Arial" w:hAnsi="Arial" w:cs="Arial"/>
        </w:rPr>
        <w:t xml:space="preserve"> Within 10 business days of submitting the information in paragraph (d)(2)(i) of this clause: any further available information about mitigation actions undertaken </w:t>
      </w:r>
    </w:p>
    <w:p w14:paraId="4B51D6EC" w14:textId="77777777" w:rsidR="007212C5" w:rsidRPr="00A340B8" w:rsidRDefault="007212C5" w:rsidP="007212C5">
      <w:pPr>
        <w:pStyle w:val="p"/>
        <w:shd w:val="clear" w:color="auto" w:fill="FFFFFF"/>
        <w:spacing w:before="0" w:beforeAutospacing="0" w:after="0" w:afterAutospacing="0"/>
        <w:ind w:left="540" w:hanging="360"/>
        <w:textAlignment w:val="baseline"/>
        <w:rPr>
          <w:rFonts w:ascii="Arial" w:hAnsi="Arial" w:cs="Arial"/>
        </w:rPr>
      </w:pPr>
      <w:r w:rsidRPr="00A340B8">
        <w:rPr>
          <w:rFonts w:ascii="Arial" w:hAnsi="Arial" w:cs="Arial"/>
        </w:rPr>
        <w:lastRenderedPageBreak/>
        <w:t>or recommended. In addition, the Contractor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1DAF0C0E" w14:textId="77777777" w:rsidR="007212C5" w:rsidRPr="00A340B8" w:rsidRDefault="007212C5" w:rsidP="007212C5">
      <w:pPr>
        <w:pStyle w:val="p"/>
        <w:shd w:val="clear" w:color="auto" w:fill="FFFFFF"/>
        <w:spacing w:before="0" w:beforeAutospacing="0" w:after="0" w:afterAutospacing="0"/>
        <w:ind w:left="540" w:hanging="360"/>
        <w:textAlignment w:val="baseline"/>
        <w:rPr>
          <w:rFonts w:ascii="Arial" w:hAnsi="Arial" w:cs="Arial"/>
        </w:rPr>
      </w:pPr>
    </w:p>
    <w:p w14:paraId="5F6E3346" w14:textId="77777777" w:rsidR="007212C5" w:rsidRPr="00A340B8" w:rsidRDefault="007212C5" w:rsidP="007212C5">
      <w:pPr>
        <w:pStyle w:val="p"/>
        <w:shd w:val="clear" w:color="auto" w:fill="FFFFFF"/>
        <w:spacing w:before="0" w:beforeAutospacing="0" w:after="0" w:afterAutospacing="0"/>
        <w:ind w:left="540" w:hanging="360"/>
        <w:textAlignment w:val="baseline"/>
        <w:rPr>
          <w:rFonts w:ascii="Arial" w:hAnsi="Arial" w:cs="Arial"/>
        </w:rPr>
      </w:pPr>
      <w:r w:rsidRPr="00A340B8">
        <w:rPr>
          <w:rFonts w:ascii="Arial" w:hAnsi="Arial" w:cs="Arial"/>
        </w:rPr>
        <w:t> </w:t>
      </w:r>
      <w:r w:rsidRPr="00A340B8">
        <w:rPr>
          <w:rStyle w:val="ph"/>
          <w:rFonts w:ascii="Arial" w:eastAsia="Arial" w:hAnsi="Arial"/>
          <w:bdr w:val="none" w:sz="0" w:space="0" w:color="auto" w:frame="1"/>
        </w:rPr>
        <w:t>(e)</w:t>
      </w:r>
      <w:r w:rsidRPr="00A340B8">
        <w:rPr>
          <w:rFonts w:ascii="Arial" w:hAnsi="Arial" w:cs="Arial"/>
        </w:rPr>
        <w:t> </w:t>
      </w:r>
      <w:r w:rsidRPr="00A340B8">
        <w:rPr>
          <w:rStyle w:val="Emphasis"/>
          <w:rFonts w:ascii="Arial" w:hAnsi="Arial" w:cs="Arial"/>
          <w:bdr w:val="none" w:sz="0" w:space="0" w:color="auto" w:frame="1"/>
        </w:rPr>
        <w:t>Subcontracts.</w:t>
      </w:r>
      <w:r w:rsidRPr="00A340B8">
        <w:rPr>
          <w:rFonts w:ascii="Arial" w:hAnsi="Arial" w:cs="Arial"/>
        </w:rPr>
        <w:t> The Contractor shall insert the substance of this clause, including this paragraph (e), in all subcontracts and other contractual instruments, including subcontracts for the acquisition of commercial items.</w:t>
      </w:r>
    </w:p>
    <w:p w14:paraId="21B1FB7E" w14:textId="77777777" w:rsidR="007212C5" w:rsidRPr="00A340B8" w:rsidRDefault="007212C5" w:rsidP="007212C5">
      <w:pPr>
        <w:pStyle w:val="p"/>
        <w:shd w:val="clear" w:color="auto" w:fill="FFFFFF"/>
        <w:spacing w:before="240" w:beforeAutospacing="0" w:after="240" w:afterAutospacing="0"/>
        <w:ind w:firstLine="240"/>
        <w:jc w:val="center"/>
        <w:textAlignment w:val="baseline"/>
        <w:rPr>
          <w:rFonts w:ascii="Arial" w:hAnsi="Arial" w:cs="Arial"/>
        </w:rPr>
      </w:pPr>
      <w:r w:rsidRPr="00A340B8">
        <w:rPr>
          <w:rFonts w:ascii="Arial" w:hAnsi="Arial" w:cs="Arial"/>
        </w:rPr>
        <w:t>(End of clause)</w:t>
      </w:r>
    </w:p>
    <w:p w14:paraId="4409DC4D" w14:textId="77777777" w:rsidR="00B44622" w:rsidRPr="00A340B8" w:rsidRDefault="00156D63" w:rsidP="00E2323D">
      <w:pPr>
        <w:pStyle w:val="Heading2"/>
      </w:pPr>
      <w:bookmarkStart w:id="933" w:name="_Toc18959652"/>
      <w:r w:rsidRPr="00A340B8">
        <w:t>FAR 52.215-21 Requirements for Certified Cost or Pricing Data and Data Other Than Certified Cost or Pricing Data -- Modifications (OCT 2010)</w:t>
      </w:r>
      <w:bookmarkStart w:id="934" w:name="_Toc461632794"/>
      <w:bookmarkStart w:id="935" w:name="_Toc461633096"/>
      <w:bookmarkStart w:id="936" w:name="_Toc461633395"/>
      <w:bookmarkStart w:id="937" w:name="_Toc461633682"/>
      <w:bookmarkStart w:id="938" w:name="_Toc461633969"/>
      <w:bookmarkStart w:id="939" w:name="_Toc461634261"/>
      <w:bookmarkStart w:id="940" w:name="_Toc461634836"/>
      <w:bookmarkStart w:id="941" w:name="_Toc461635130"/>
      <w:bookmarkStart w:id="942" w:name="_Toc461635991"/>
      <w:bookmarkStart w:id="943" w:name="_Toc461637144"/>
      <w:bookmarkStart w:id="944" w:name="_Toc461637429"/>
      <w:bookmarkStart w:id="945" w:name="_Toc461635657"/>
      <w:bookmarkStart w:id="946" w:name="_Toc461636276"/>
      <w:bookmarkStart w:id="947" w:name="_Toc461636620"/>
      <w:bookmarkStart w:id="948" w:name="_Toc461636906"/>
      <w:bookmarkStart w:id="949" w:name="_Toc461637723"/>
      <w:bookmarkStart w:id="950" w:name="_Toc461638009"/>
      <w:bookmarkStart w:id="951" w:name="_Toc461638294"/>
      <w:bookmarkStart w:id="952" w:name="_Toc461638580"/>
      <w:bookmarkStart w:id="953" w:name="_Toc461638865"/>
      <w:bookmarkStart w:id="954" w:name="_Toc461639150"/>
      <w:bookmarkStart w:id="955" w:name="_Toc461639787"/>
      <w:bookmarkStart w:id="956" w:name="_Toc461640175"/>
      <w:bookmarkStart w:id="957" w:name="_Toc461640491"/>
      <w:bookmarkStart w:id="958" w:name="_Toc461640807"/>
      <w:bookmarkStart w:id="959" w:name="_Toc461648169"/>
      <w:bookmarkStart w:id="960" w:name="_Toc461648485"/>
      <w:bookmarkStart w:id="961" w:name="_Toc461648807"/>
      <w:bookmarkStart w:id="962" w:name="_Toc461632795"/>
      <w:bookmarkStart w:id="963" w:name="_Toc461633097"/>
      <w:bookmarkStart w:id="964" w:name="_Toc461633396"/>
      <w:bookmarkStart w:id="965" w:name="_Toc461633683"/>
      <w:bookmarkStart w:id="966" w:name="_Toc461633970"/>
      <w:bookmarkStart w:id="967" w:name="_Toc461634262"/>
      <w:bookmarkStart w:id="968" w:name="_Toc461634837"/>
      <w:bookmarkStart w:id="969" w:name="_Toc461635131"/>
      <w:bookmarkStart w:id="970" w:name="_Toc461635992"/>
      <w:bookmarkStart w:id="971" w:name="_Toc461637145"/>
      <w:bookmarkStart w:id="972" w:name="_Toc461637430"/>
      <w:bookmarkStart w:id="973" w:name="_Toc461635658"/>
      <w:bookmarkStart w:id="974" w:name="_Toc461636277"/>
      <w:bookmarkStart w:id="975" w:name="_Toc461636621"/>
      <w:bookmarkStart w:id="976" w:name="_Toc461636907"/>
      <w:bookmarkStart w:id="977" w:name="_Toc461637724"/>
      <w:bookmarkStart w:id="978" w:name="_Toc461638010"/>
      <w:bookmarkStart w:id="979" w:name="_Toc461638295"/>
      <w:bookmarkStart w:id="980" w:name="_Toc461638581"/>
      <w:bookmarkStart w:id="981" w:name="_Toc461638866"/>
      <w:bookmarkStart w:id="982" w:name="_Toc461639151"/>
      <w:bookmarkStart w:id="983" w:name="_Toc461648170"/>
      <w:bookmarkStart w:id="984" w:name="_Toc461648486"/>
      <w:bookmarkStart w:id="985" w:name="_Toc461648808"/>
      <w:bookmarkStart w:id="986" w:name="_Toc461632796"/>
      <w:bookmarkStart w:id="987" w:name="_Toc461633098"/>
      <w:bookmarkStart w:id="988" w:name="_Toc461633397"/>
      <w:bookmarkStart w:id="989" w:name="_Toc461633684"/>
      <w:bookmarkStart w:id="990" w:name="_Toc461633971"/>
      <w:bookmarkStart w:id="991" w:name="_Toc461634263"/>
      <w:bookmarkStart w:id="992" w:name="_Toc461634838"/>
      <w:bookmarkStart w:id="993" w:name="_Toc461635132"/>
      <w:bookmarkStart w:id="994" w:name="_Toc461635993"/>
      <w:bookmarkStart w:id="995" w:name="_Toc461637146"/>
      <w:bookmarkStart w:id="996" w:name="_Toc461637431"/>
      <w:bookmarkStart w:id="997" w:name="_Toc461635659"/>
      <w:bookmarkStart w:id="998" w:name="_Toc461636278"/>
      <w:bookmarkStart w:id="999" w:name="_Toc461636622"/>
      <w:bookmarkStart w:id="1000" w:name="_Toc461636908"/>
      <w:bookmarkStart w:id="1001" w:name="_Toc461637725"/>
      <w:bookmarkStart w:id="1002" w:name="_Toc461638011"/>
      <w:bookmarkStart w:id="1003" w:name="_Toc461638296"/>
      <w:bookmarkStart w:id="1004" w:name="_Toc461638582"/>
      <w:bookmarkStart w:id="1005" w:name="_Toc461638867"/>
      <w:bookmarkStart w:id="1006" w:name="_Toc461639152"/>
      <w:bookmarkStart w:id="1007" w:name="_Toc461639789"/>
      <w:bookmarkStart w:id="1008" w:name="_Toc461640177"/>
      <w:bookmarkStart w:id="1009" w:name="_Toc461640493"/>
      <w:bookmarkStart w:id="1010" w:name="_Toc461640809"/>
      <w:bookmarkStart w:id="1011" w:name="_Toc461648171"/>
      <w:bookmarkStart w:id="1012" w:name="_Toc461648487"/>
      <w:bookmarkStart w:id="1013" w:name="_Toc461648809"/>
      <w:bookmarkStart w:id="1014" w:name="_Toc461632797"/>
      <w:bookmarkStart w:id="1015" w:name="_Toc461633099"/>
      <w:bookmarkStart w:id="1016" w:name="_Toc461633398"/>
      <w:bookmarkStart w:id="1017" w:name="_Toc461633685"/>
      <w:bookmarkStart w:id="1018" w:name="_Toc461633972"/>
      <w:bookmarkStart w:id="1019" w:name="_Toc461634264"/>
      <w:bookmarkStart w:id="1020" w:name="_Toc461634839"/>
      <w:bookmarkStart w:id="1021" w:name="_Toc461635133"/>
      <w:bookmarkStart w:id="1022" w:name="_Toc461635994"/>
      <w:bookmarkStart w:id="1023" w:name="_Toc461637147"/>
      <w:bookmarkStart w:id="1024" w:name="_Toc461637432"/>
      <w:bookmarkStart w:id="1025" w:name="_Toc461635660"/>
      <w:bookmarkStart w:id="1026" w:name="_Toc461636279"/>
      <w:bookmarkStart w:id="1027" w:name="_Toc461636623"/>
      <w:bookmarkStart w:id="1028" w:name="_Toc461636909"/>
      <w:bookmarkStart w:id="1029" w:name="_Toc461637726"/>
      <w:bookmarkStart w:id="1030" w:name="_Toc461638012"/>
      <w:bookmarkStart w:id="1031" w:name="_Toc461638297"/>
      <w:bookmarkStart w:id="1032" w:name="_Toc461638583"/>
      <w:bookmarkStart w:id="1033" w:name="_Toc461638868"/>
      <w:bookmarkStart w:id="1034" w:name="_Toc461639153"/>
      <w:bookmarkStart w:id="1035" w:name="_Toc461648172"/>
      <w:bookmarkStart w:id="1036" w:name="_Toc461648488"/>
      <w:bookmarkStart w:id="1037" w:name="_Toc461648810"/>
      <w:bookmarkStart w:id="1038" w:name="_Toc461632798"/>
      <w:bookmarkStart w:id="1039" w:name="_Toc461633100"/>
      <w:bookmarkStart w:id="1040" w:name="_Toc461633399"/>
      <w:bookmarkStart w:id="1041" w:name="_Toc461633686"/>
      <w:bookmarkStart w:id="1042" w:name="_Toc461633973"/>
      <w:bookmarkStart w:id="1043" w:name="_Toc461634265"/>
      <w:bookmarkStart w:id="1044" w:name="_Toc461634840"/>
      <w:bookmarkStart w:id="1045" w:name="_Toc461635134"/>
      <w:bookmarkStart w:id="1046" w:name="_Toc461635995"/>
      <w:bookmarkStart w:id="1047" w:name="_Toc461637148"/>
      <w:bookmarkStart w:id="1048" w:name="_Toc461637433"/>
      <w:bookmarkStart w:id="1049" w:name="_Toc461635661"/>
      <w:bookmarkStart w:id="1050" w:name="_Toc461636280"/>
      <w:bookmarkStart w:id="1051" w:name="_Toc461636624"/>
      <w:bookmarkStart w:id="1052" w:name="_Toc461636910"/>
      <w:bookmarkStart w:id="1053" w:name="_Toc461637727"/>
      <w:bookmarkStart w:id="1054" w:name="_Toc461638013"/>
      <w:bookmarkStart w:id="1055" w:name="_Toc461638298"/>
      <w:bookmarkStart w:id="1056" w:name="_Toc461638584"/>
      <w:bookmarkStart w:id="1057" w:name="_Toc461638869"/>
      <w:bookmarkStart w:id="1058" w:name="_Toc461639154"/>
      <w:bookmarkStart w:id="1059" w:name="_Toc461639791"/>
      <w:bookmarkStart w:id="1060" w:name="_Toc461640179"/>
      <w:bookmarkStart w:id="1061" w:name="_Toc461640495"/>
      <w:bookmarkStart w:id="1062" w:name="_Toc461640811"/>
      <w:bookmarkStart w:id="1063" w:name="_Toc461648173"/>
      <w:bookmarkStart w:id="1064" w:name="_Toc461648489"/>
      <w:bookmarkStart w:id="1065" w:name="_Toc461648811"/>
      <w:bookmarkStart w:id="1066" w:name="_Toc461632799"/>
      <w:bookmarkStart w:id="1067" w:name="_Toc461633101"/>
      <w:bookmarkStart w:id="1068" w:name="_Toc461633400"/>
      <w:bookmarkStart w:id="1069" w:name="_Toc461633687"/>
      <w:bookmarkStart w:id="1070" w:name="_Toc461633974"/>
      <w:bookmarkStart w:id="1071" w:name="_Toc461634266"/>
      <w:bookmarkStart w:id="1072" w:name="_Toc461634841"/>
      <w:bookmarkStart w:id="1073" w:name="_Toc461635135"/>
      <w:bookmarkStart w:id="1074" w:name="_Toc461635996"/>
      <w:bookmarkStart w:id="1075" w:name="_Toc461637149"/>
      <w:bookmarkStart w:id="1076" w:name="_Toc461637434"/>
      <w:bookmarkStart w:id="1077" w:name="_Toc461635662"/>
      <w:bookmarkStart w:id="1078" w:name="_Toc461636281"/>
      <w:bookmarkStart w:id="1079" w:name="_Toc461636625"/>
      <w:bookmarkStart w:id="1080" w:name="_Toc461636911"/>
      <w:bookmarkStart w:id="1081" w:name="_Toc461637728"/>
      <w:bookmarkStart w:id="1082" w:name="_Toc461638014"/>
      <w:bookmarkStart w:id="1083" w:name="_Toc461638299"/>
      <w:bookmarkStart w:id="1084" w:name="_Toc461638585"/>
      <w:bookmarkStart w:id="1085" w:name="_Toc461638870"/>
      <w:bookmarkStart w:id="1086" w:name="_Toc461639155"/>
      <w:bookmarkStart w:id="1087" w:name="_Toc461648174"/>
      <w:bookmarkStart w:id="1088" w:name="_Toc461648490"/>
      <w:bookmarkStart w:id="1089" w:name="_Toc461648812"/>
      <w:bookmarkStart w:id="1090" w:name="_Toc461632800"/>
      <w:bookmarkStart w:id="1091" w:name="_Toc461633102"/>
      <w:bookmarkStart w:id="1092" w:name="_Toc461633401"/>
      <w:bookmarkStart w:id="1093" w:name="_Toc461633688"/>
      <w:bookmarkStart w:id="1094" w:name="_Toc461633975"/>
      <w:bookmarkStart w:id="1095" w:name="_Toc461634267"/>
      <w:bookmarkStart w:id="1096" w:name="_Toc461634842"/>
      <w:bookmarkStart w:id="1097" w:name="_Toc461635136"/>
      <w:bookmarkStart w:id="1098" w:name="_Toc461635997"/>
      <w:bookmarkStart w:id="1099" w:name="_Toc461637150"/>
      <w:bookmarkStart w:id="1100" w:name="_Toc461637435"/>
      <w:bookmarkStart w:id="1101" w:name="_Toc461635663"/>
      <w:bookmarkStart w:id="1102" w:name="_Toc461636282"/>
      <w:bookmarkStart w:id="1103" w:name="_Toc461636626"/>
      <w:bookmarkStart w:id="1104" w:name="_Toc461636912"/>
      <w:bookmarkStart w:id="1105" w:name="_Toc461637729"/>
      <w:bookmarkStart w:id="1106" w:name="_Toc461638015"/>
      <w:bookmarkStart w:id="1107" w:name="_Toc461638300"/>
      <w:bookmarkStart w:id="1108" w:name="_Toc461638586"/>
      <w:bookmarkStart w:id="1109" w:name="_Toc461638871"/>
      <w:bookmarkStart w:id="1110" w:name="_Toc461639156"/>
      <w:bookmarkStart w:id="1111" w:name="_Toc461639793"/>
      <w:bookmarkStart w:id="1112" w:name="_Toc461640181"/>
      <w:bookmarkStart w:id="1113" w:name="_Toc461640497"/>
      <w:bookmarkStart w:id="1114" w:name="_Toc461640813"/>
      <w:bookmarkStart w:id="1115" w:name="_Toc461648175"/>
      <w:bookmarkStart w:id="1116" w:name="_Toc461648491"/>
      <w:bookmarkStart w:id="1117" w:name="_Toc461648813"/>
      <w:bookmarkStart w:id="1118" w:name="_Toc461632801"/>
      <w:bookmarkStart w:id="1119" w:name="_Toc461633103"/>
      <w:bookmarkStart w:id="1120" w:name="_Toc461633402"/>
      <w:bookmarkStart w:id="1121" w:name="_Toc461633689"/>
      <w:bookmarkStart w:id="1122" w:name="_Toc461633976"/>
      <w:bookmarkStart w:id="1123" w:name="_Toc461634268"/>
      <w:bookmarkStart w:id="1124" w:name="_Toc461634843"/>
      <w:bookmarkStart w:id="1125" w:name="_Toc461635137"/>
      <w:bookmarkStart w:id="1126" w:name="_Toc461635998"/>
      <w:bookmarkStart w:id="1127" w:name="_Toc461637151"/>
      <w:bookmarkStart w:id="1128" w:name="_Toc461637436"/>
      <w:bookmarkStart w:id="1129" w:name="_Toc461635664"/>
      <w:bookmarkStart w:id="1130" w:name="_Toc461636283"/>
      <w:bookmarkStart w:id="1131" w:name="_Toc461636627"/>
      <w:bookmarkStart w:id="1132" w:name="_Toc461636913"/>
      <w:bookmarkStart w:id="1133" w:name="_Toc461637730"/>
      <w:bookmarkStart w:id="1134" w:name="_Toc461638016"/>
      <w:bookmarkStart w:id="1135" w:name="_Toc461638301"/>
      <w:bookmarkStart w:id="1136" w:name="_Toc461638587"/>
      <w:bookmarkStart w:id="1137" w:name="_Toc461638872"/>
      <w:bookmarkStart w:id="1138" w:name="_Toc461639157"/>
      <w:bookmarkStart w:id="1139" w:name="_Toc461648176"/>
      <w:bookmarkStart w:id="1140" w:name="_Toc461648492"/>
      <w:bookmarkStart w:id="1141" w:name="_Toc461648814"/>
      <w:bookmarkStart w:id="1142" w:name="_Toc461632802"/>
      <w:bookmarkStart w:id="1143" w:name="_Toc461633104"/>
      <w:bookmarkStart w:id="1144" w:name="_Toc461633403"/>
      <w:bookmarkStart w:id="1145" w:name="_Toc461633690"/>
      <w:bookmarkStart w:id="1146" w:name="_Toc461633977"/>
      <w:bookmarkStart w:id="1147" w:name="_Toc461634269"/>
      <w:bookmarkStart w:id="1148" w:name="_Toc461634844"/>
      <w:bookmarkStart w:id="1149" w:name="_Toc461635138"/>
      <w:bookmarkStart w:id="1150" w:name="_Toc461635999"/>
      <w:bookmarkStart w:id="1151" w:name="_Toc461637152"/>
      <w:bookmarkStart w:id="1152" w:name="_Toc461637437"/>
      <w:bookmarkStart w:id="1153" w:name="_Toc461635665"/>
      <w:bookmarkStart w:id="1154" w:name="_Toc461636284"/>
      <w:bookmarkStart w:id="1155" w:name="_Toc461636628"/>
      <w:bookmarkStart w:id="1156" w:name="_Toc461636914"/>
      <w:bookmarkStart w:id="1157" w:name="_Toc461637731"/>
      <w:bookmarkStart w:id="1158" w:name="_Toc461638017"/>
      <w:bookmarkStart w:id="1159" w:name="_Toc461638302"/>
      <w:bookmarkStart w:id="1160" w:name="_Toc461638588"/>
      <w:bookmarkStart w:id="1161" w:name="_Toc461638873"/>
      <w:bookmarkStart w:id="1162" w:name="_Toc461639158"/>
      <w:bookmarkStart w:id="1163" w:name="_Toc461639795"/>
      <w:bookmarkStart w:id="1164" w:name="_Toc461640183"/>
      <w:bookmarkStart w:id="1165" w:name="_Toc461640499"/>
      <w:bookmarkStart w:id="1166" w:name="_Toc461640815"/>
      <w:bookmarkStart w:id="1167" w:name="_Toc461648177"/>
      <w:bookmarkStart w:id="1168" w:name="_Toc461648493"/>
      <w:bookmarkStart w:id="1169" w:name="_Toc461648815"/>
      <w:bookmarkStart w:id="1170" w:name="_Toc461632803"/>
      <w:bookmarkStart w:id="1171" w:name="_Toc461633105"/>
      <w:bookmarkStart w:id="1172" w:name="_Toc461633404"/>
      <w:bookmarkStart w:id="1173" w:name="_Toc461633691"/>
      <w:bookmarkStart w:id="1174" w:name="_Toc461633978"/>
      <w:bookmarkStart w:id="1175" w:name="_Toc461634270"/>
      <w:bookmarkStart w:id="1176" w:name="_Toc461634845"/>
      <w:bookmarkStart w:id="1177" w:name="_Toc461635139"/>
      <w:bookmarkStart w:id="1178" w:name="_Toc461636000"/>
      <w:bookmarkStart w:id="1179" w:name="_Toc461637153"/>
      <w:bookmarkStart w:id="1180" w:name="_Toc461637438"/>
      <w:bookmarkStart w:id="1181" w:name="_Toc461635666"/>
      <w:bookmarkStart w:id="1182" w:name="_Toc461636285"/>
      <w:bookmarkStart w:id="1183" w:name="_Toc461636629"/>
      <w:bookmarkStart w:id="1184" w:name="_Toc461636915"/>
      <w:bookmarkStart w:id="1185" w:name="_Toc461637732"/>
      <w:bookmarkStart w:id="1186" w:name="_Toc461638018"/>
      <w:bookmarkStart w:id="1187" w:name="_Toc461638303"/>
      <w:bookmarkStart w:id="1188" w:name="_Toc461638589"/>
      <w:bookmarkStart w:id="1189" w:name="_Toc461638874"/>
      <w:bookmarkStart w:id="1190" w:name="_Toc461639159"/>
      <w:bookmarkStart w:id="1191" w:name="_Toc461648178"/>
      <w:bookmarkStart w:id="1192" w:name="_Toc461648494"/>
      <w:bookmarkStart w:id="1193" w:name="_Toc461648816"/>
      <w:bookmarkStart w:id="1194" w:name="_Toc461632804"/>
      <w:bookmarkStart w:id="1195" w:name="_Toc461633106"/>
      <w:bookmarkStart w:id="1196" w:name="_Toc461633405"/>
      <w:bookmarkStart w:id="1197" w:name="_Toc461633692"/>
      <w:bookmarkStart w:id="1198" w:name="_Toc461633979"/>
      <w:bookmarkStart w:id="1199" w:name="_Toc461634271"/>
      <w:bookmarkStart w:id="1200" w:name="_Toc461634846"/>
      <w:bookmarkStart w:id="1201" w:name="_Toc461635140"/>
      <w:bookmarkStart w:id="1202" w:name="_Toc461636001"/>
      <w:bookmarkStart w:id="1203" w:name="_Toc461637154"/>
      <w:bookmarkStart w:id="1204" w:name="_Toc461637439"/>
      <w:bookmarkStart w:id="1205" w:name="_Toc461635667"/>
      <w:bookmarkStart w:id="1206" w:name="_Toc461636286"/>
      <w:bookmarkStart w:id="1207" w:name="_Toc461636630"/>
      <w:bookmarkStart w:id="1208" w:name="_Toc461636916"/>
      <w:bookmarkStart w:id="1209" w:name="_Toc461637733"/>
      <w:bookmarkStart w:id="1210" w:name="_Toc461638019"/>
      <w:bookmarkStart w:id="1211" w:name="_Toc461638304"/>
      <w:bookmarkStart w:id="1212" w:name="_Toc461638590"/>
      <w:bookmarkStart w:id="1213" w:name="_Toc461638875"/>
      <w:bookmarkStart w:id="1214" w:name="_Toc461639160"/>
      <w:bookmarkStart w:id="1215" w:name="_Toc461648179"/>
      <w:bookmarkStart w:id="1216" w:name="_Toc461648495"/>
      <w:bookmarkStart w:id="1217" w:name="_Toc461648817"/>
      <w:bookmarkStart w:id="1218" w:name="_Toc461636293"/>
      <w:bookmarkStart w:id="1219" w:name="_Toc461639487"/>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p>
    <w:bookmarkEnd w:id="1218"/>
    <w:bookmarkEnd w:id="1219"/>
    <w:p w14:paraId="49555368" w14:textId="77777777" w:rsidR="009C439B" w:rsidRPr="00A340B8" w:rsidRDefault="00156D63" w:rsidP="00EE33B1">
      <w:pPr>
        <w:numPr>
          <w:ilvl w:val="0"/>
          <w:numId w:val="43"/>
        </w:numPr>
        <w:tabs>
          <w:tab w:val="left" w:pos="1080"/>
        </w:tabs>
        <w:spacing w:before="240" w:after="120"/>
        <w:ind w:left="720" w:hanging="86"/>
        <w:rPr>
          <w:rFonts w:cs="Arial"/>
          <w:bCs/>
        </w:rPr>
      </w:pPr>
      <w:r w:rsidRPr="00A340B8">
        <w:t>Exceptions from certified cost or pricing data.</w:t>
      </w:r>
      <w:r w:rsidR="009C439B" w:rsidRPr="00A340B8">
        <w:rPr>
          <w:rFonts w:cs="Arial"/>
          <w:bCs/>
          <w:i/>
        </w:rPr>
        <w:t xml:space="preserve"> </w:t>
      </w:r>
    </w:p>
    <w:p w14:paraId="696DAA06" w14:textId="77777777" w:rsidR="00156D63" w:rsidRPr="00A340B8" w:rsidRDefault="00156D63" w:rsidP="00EE33B1">
      <w:pPr>
        <w:numPr>
          <w:ilvl w:val="0"/>
          <w:numId w:val="86"/>
        </w:numPr>
        <w:spacing w:before="120" w:after="120" w:line="288" w:lineRule="auto"/>
        <w:ind w:left="57" w:hanging="14"/>
        <w:rPr>
          <w:rFonts w:cs="Arial"/>
        </w:rPr>
      </w:pPr>
      <w:r w:rsidRPr="00A340B8">
        <w:rPr>
          <w:rFonts w:eastAsia="Arial Unicode MS" w:cs="Arial"/>
        </w:rPr>
        <w:t>In lieu of submitting certified cost or pricing data for modifications under this contract, for price adjustments expected to exceed the threshold set forth at FAR</w:t>
      </w:r>
      <w:r w:rsidRPr="00A340B8">
        <w:rPr>
          <w:rFonts w:eastAsia="Arial Unicode MS"/>
        </w:rPr>
        <w:t> </w:t>
      </w:r>
      <w:hyperlink r:id="rId27" w:anchor="wp1208430" w:history="1">
        <w:r w:rsidRPr="00A340B8">
          <w:rPr>
            <w:rFonts w:eastAsia="Arial Unicode MS"/>
          </w:rPr>
          <w:t>15.403-4</w:t>
        </w:r>
      </w:hyperlink>
      <w:r w:rsidRPr="00A340B8">
        <w:rPr>
          <w:rFonts w:eastAsia="Arial Unicode MS"/>
        </w:rPr>
        <w:t> </w:t>
      </w:r>
      <w:r w:rsidRPr="00A340B8">
        <w:rPr>
          <w:rFonts w:eastAsia="Arial Unicode MS" w:cs="Arial"/>
        </w:rPr>
        <w:t>on the date of the agreement on price or the date of the award, whichever is later, the Contractor may submit a written request for exception by submitting the information described in the following paragraphs. The Contracting Officer may require additional supporting information, but only to the extent necessary to determine whether an exception should be granted, and whether the price is fair and reasonable—</w:t>
      </w:r>
    </w:p>
    <w:p w14:paraId="2F20A1F1" w14:textId="77777777" w:rsidR="00156D63" w:rsidRPr="00A340B8" w:rsidRDefault="00156D63" w:rsidP="00EE33B1">
      <w:pPr>
        <w:pStyle w:val="pindented2"/>
        <w:numPr>
          <w:ilvl w:val="0"/>
          <w:numId w:val="90"/>
        </w:numPr>
        <w:spacing w:before="120" w:after="120"/>
        <w:ind w:left="1080"/>
        <w:rPr>
          <w:color w:val="auto"/>
          <w:sz w:val="24"/>
          <w:szCs w:val="24"/>
        </w:rPr>
      </w:pPr>
      <w:r w:rsidRPr="00A340B8">
        <w:rPr>
          <w:color w:val="auto"/>
          <w:sz w:val="24"/>
          <w:szCs w:val="24"/>
        </w:rPr>
        <w:t>Identification of the law or regulation establishing the price offered. If the price is controlled under law by periodic rulings, reviews, or similar actions of a governmental body, attach a copy of the controlling document, unless it was previously submitted to the contracting office.</w:t>
      </w:r>
    </w:p>
    <w:p w14:paraId="11F15466" w14:textId="77777777" w:rsidR="00156D63" w:rsidRPr="00A340B8" w:rsidRDefault="00156D63" w:rsidP="00EE33B1">
      <w:pPr>
        <w:pStyle w:val="pindented2"/>
        <w:spacing w:before="120" w:after="120"/>
        <w:ind w:left="1170" w:hanging="450"/>
        <w:rPr>
          <w:color w:val="auto"/>
          <w:sz w:val="24"/>
          <w:szCs w:val="24"/>
        </w:rPr>
      </w:pPr>
      <w:bookmarkStart w:id="1220" w:name="wp1144727"/>
      <w:bookmarkEnd w:id="1220"/>
      <w:r w:rsidRPr="00A340B8">
        <w:rPr>
          <w:color w:val="auto"/>
          <w:sz w:val="24"/>
          <w:szCs w:val="24"/>
        </w:rPr>
        <w:t>(ii)</w:t>
      </w:r>
      <w:r w:rsidRPr="00A340B8">
        <w:rPr>
          <w:color w:val="auto"/>
          <w:sz w:val="24"/>
          <w:szCs w:val="24"/>
        </w:rPr>
        <w:tab/>
        <w:t xml:space="preserve"> Information on modifications of contracts or subcontracts for commercial items.</w:t>
      </w:r>
      <w:bookmarkStart w:id="1221" w:name="wp1144728"/>
      <w:bookmarkEnd w:id="1221"/>
    </w:p>
    <w:p w14:paraId="723F8938" w14:textId="77777777" w:rsidR="00156D63" w:rsidRPr="00A340B8" w:rsidRDefault="00156D63" w:rsidP="00EE33B1">
      <w:pPr>
        <w:pStyle w:val="pindented2"/>
        <w:spacing w:before="120" w:after="120"/>
        <w:ind w:firstLine="0"/>
        <w:rPr>
          <w:color w:val="auto"/>
          <w:sz w:val="24"/>
          <w:szCs w:val="24"/>
        </w:rPr>
      </w:pPr>
      <w:r w:rsidRPr="00A340B8">
        <w:rPr>
          <w:color w:val="auto"/>
          <w:sz w:val="24"/>
          <w:szCs w:val="24"/>
        </w:rPr>
        <w:t>(A) If—</w:t>
      </w:r>
      <w:bookmarkStart w:id="1222" w:name="wp1144729"/>
      <w:bookmarkEnd w:id="1222"/>
    </w:p>
    <w:p w14:paraId="0A802414" w14:textId="77777777" w:rsidR="00156D63" w:rsidRPr="00A340B8" w:rsidRDefault="00156D63" w:rsidP="00EE33B1">
      <w:pPr>
        <w:pStyle w:val="pindented2"/>
        <w:spacing w:before="120" w:after="120"/>
        <w:ind w:firstLine="0"/>
        <w:rPr>
          <w:color w:val="auto"/>
          <w:sz w:val="24"/>
          <w:szCs w:val="24"/>
        </w:rPr>
      </w:pPr>
      <w:r w:rsidRPr="00A340B8">
        <w:rPr>
          <w:color w:val="auto"/>
          <w:sz w:val="24"/>
          <w:szCs w:val="24"/>
        </w:rPr>
        <w:t>(1) The original contract or subcontract was granted an exception from certified cost or pricing data requirements because the price agreed upon was based on adequate price competition or prices set by law or regulation, or was a contract or subcontract for the acquisition of a commercial item; and</w:t>
      </w:r>
      <w:bookmarkStart w:id="1223" w:name="wp1144730"/>
      <w:bookmarkEnd w:id="1223"/>
    </w:p>
    <w:p w14:paraId="70F4DB1F" w14:textId="77777777" w:rsidR="00B31755" w:rsidRPr="00A340B8" w:rsidRDefault="00156D63" w:rsidP="00EE33B1">
      <w:pPr>
        <w:pStyle w:val="pindented2"/>
        <w:spacing w:before="120" w:after="120"/>
        <w:ind w:firstLine="0"/>
        <w:rPr>
          <w:color w:val="auto"/>
          <w:sz w:val="24"/>
          <w:szCs w:val="24"/>
        </w:rPr>
        <w:sectPr w:rsidR="00B31755" w:rsidRPr="00A340B8">
          <w:pgSz w:w="12240" w:h="15840"/>
          <w:pgMar w:top="1440" w:right="1440" w:bottom="2160" w:left="1584" w:header="720" w:footer="720" w:gutter="0"/>
          <w:cols w:space="720"/>
          <w:titlePg/>
          <w:docGrid w:linePitch="326"/>
        </w:sectPr>
      </w:pPr>
      <w:r w:rsidRPr="00A340B8">
        <w:rPr>
          <w:color w:val="auto"/>
        </w:rPr>
        <w:t>(</w:t>
      </w:r>
      <w:r w:rsidRPr="00A340B8">
        <w:rPr>
          <w:color w:val="auto"/>
          <w:sz w:val="24"/>
          <w:szCs w:val="24"/>
        </w:rPr>
        <w:t xml:space="preserve">2) The modification (to the contract or subcontract) is not exempted based on one of these exceptions, then the Contractor may provide information to establish that the modification would not change the contract or subcontract from a contract or </w:t>
      </w:r>
    </w:p>
    <w:p w14:paraId="7C871584" w14:textId="77777777" w:rsidR="00156D63" w:rsidRPr="00A340B8" w:rsidRDefault="00156D63" w:rsidP="00EE33B1">
      <w:pPr>
        <w:pStyle w:val="pindented2"/>
        <w:spacing w:before="120" w:after="120"/>
        <w:ind w:firstLine="0"/>
        <w:rPr>
          <w:color w:val="auto"/>
          <w:sz w:val="24"/>
          <w:szCs w:val="24"/>
        </w:rPr>
      </w:pPr>
      <w:r w:rsidRPr="00A340B8">
        <w:rPr>
          <w:color w:val="auto"/>
          <w:sz w:val="24"/>
          <w:szCs w:val="24"/>
        </w:rPr>
        <w:lastRenderedPageBreak/>
        <w:t>subcontract for the acquisition of a commercial item to a contract or subcontract for the acquisition of an item other than a commercial item.</w:t>
      </w:r>
      <w:bookmarkStart w:id="1224" w:name="wp1144731"/>
      <w:bookmarkEnd w:id="1224"/>
    </w:p>
    <w:p w14:paraId="65516076" w14:textId="77777777" w:rsidR="00156D63" w:rsidRPr="00A340B8" w:rsidRDefault="00156D63" w:rsidP="00EE33B1">
      <w:pPr>
        <w:pStyle w:val="pindented2"/>
        <w:spacing w:before="120" w:after="120"/>
        <w:ind w:firstLine="0"/>
        <w:rPr>
          <w:color w:val="auto"/>
          <w:sz w:val="24"/>
          <w:szCs w:val="24"/>
        </w:rPr>
      </w:pPr>
      <w:r w:rsidRPr="00A340B8">
        <w:rPr>
          <w:color w:val="auto"/>
          <w:sz w:val="24"/>
          <w:szCs w:val="24"/>
        </w:rPr>
        <w:t>(B) For a commercial item exception, the Contractor shall provide, at a minimum, information on prices at which the same item or similar items have previously been sold that is adequate for evaluating the reasonableness of the price of the modification. Such information may include—</w:t>
      </w:r>
      <w:bookmarkStart w:id="1225" w:name="wp1144732"/>
      <w:bookmarkEnd w:id="1225"/>
    </w:p>
    <w:p w14:paraId="7DEE8447" w14:textId="77777777" w:rsidR="00156D63" w:rsidRPr="00A340B8" w:rsidRDefault="00156D63" w:rsidP="00EE33B1">
      <w:pPr>
        <w:pStyle w:val="pindented2"/>
        <w:spacing w:before="120" w:after="120"/>
        <w:ind w:firstLine="0"/>
        <w:rPr>
          <w:color w:val="auto"/>
          <w:sz w:val="24"/>
          <w:szCs w:val="24"/>
        </w:rPr>
      </w:pPr>
      <w:r w:rsidRPr="00A340B8">
        <w:rPr>
          <w:color w:val="auto"/>
          <w:sz w:val="24"/>
          <w:szCs w:val="24"/>
        </w:rPr>
        <w:t>(1) For catalog items, a copy of or identification of the catalog and its date, or the appropriate pages for the offered items, or a statement that the catalog is on file in the buying office to which the proposal is being submitted. Provide a copy or describe current discount policies and price lists (published or unpublished), e.g., wholesale, original equipment manufacturer, or reseller. Also explain the basis of each offered price and its relationship to the established catalog price, including how the proposed price relates to the price of recent sales in quantities similar to the proposed quantities.</w:t>
      </w:r>
      <w:bookmarkStart w:id="1226" w:name="wp1144733"/>
      <w:bookmarkEnd w:id="1226"/>
    </w:p>
    <w:p w14:paraId="425589D6" w14:textId="77777777" w:rsidR="00156D63" w:rsidRPr="00A340B8" w:rsidRDefault="00156D63" w:rsidP="00EE33B1">
      <w:pPr>
        <w:pStyle w:val="pindented2"/>
        <w:spacing w:before="120" w:after="120"/>
        <w:ind w:firstLine="0"/>
        <w:rPr>
          <w:color w:val="auto"/>
          <w:sz w:val="24"/>
          <w:szCs w:val="24"/>
        </w:rPr>
      </w:pPr>
      <w:r w:rsidRPr="00A340B8">
        <w:rPr>
          <w:color w:val="auto"/>
          <w:sz w:val="24"/>
          <w:szCs w:val="24"/>
        </w:rPr>
        <w:t>(2) For market-priced items, the source and date or period of the market quotation or other basis for market price, the base amount, and applicable discounts. In addition, describe the nature of the market.</w:t>
      </w:r>
      <w:bookmarkStart w:id="1227" w:name="wp1144734"/>
      <w:bookmarkEnd w:id="1227"/>
    </w:p>
    <w:p w14:paraId="66959BE6" w14:textId="77777777" w:rsidR="00156D63" w:rsidRPr="00A340B8" w:rsidRDefault="00156D63" w:rsidP="00EE33B1">
      <w:pPr>
        <w:pStyle w:val="pindented2"/>
        <w:spacing w:before="120" w:after="120"/>
        <w:ind w:firstLine="0"/>
        <w:rPr>
          <w:color w:val="auto"/>
          <w:sz w:val="24"/>
          <w:szCs w:val="24"/>
        </w:rPr>
      </w:pPr>
      <w:r w:rsidRPr="00A340B8">
        <w:rPr>
          <w:color w:val="auto"/>
          <w:sz w:val="24"/>
          <w:szCs w:val="24"/>
        </w:rPr>
        <w:t>(3) For items included on an active Federal Supply Service Multiple Award Schedule contract, proof that an exception has been granted for the schedule item.</w:t>
      </w:r>
    </w:p>
    <w:p w14:paraId="148AB97F" w14:textId="77777777" w:rsidR="00156D63" w:rsidRPr="00A340B8" w:rsidRDefault="00156D63" w:rsidP="00EE33B1">
      <w:pPr>
        <w:spacing w:before="120" w:after="120"/>
      </w:pPr>
      <w:bookmarkStart w:id="1228" w:name="wp1144735"/>
      <w:bookmarkEnd w:id="1228"/>
      <w:r w:rsidRPr="00A340B8">
        <w:t>(</w:t>
      </w:r>
      <w:r w:rsidR="003201D7" w:rsidRPr="00A340B8">
        <w:t>4</w:t>
      </w:r>
      <w:r w:rsidRPr="00A340B8">
        <w:t>) The Contractor grants the Contracting Officer or an authorized representative the right to examine, at any time before award, books, records, documents, or other directly pertinent records to verify any request for an exception under this clause, and the reasonableness of price. For items priced using catalog or market prices, or law or regulation, access does not extend to cost or profit information or other data relevant solely to the Contractor’s determination of the prices to be offered in the catalog or marketplace.</w:t>
      </w:r>
    </w:p>
    <w:p w14:paraId="28FB090A" w14:textId="77777777" w:rsidR="00156D63" w:rsidRPr="00A340B8" w:rsidRDefault="00156D63" w:rsidP="00EE33B1">
      <w:pPr>
        <w:pStyle w:val="pbody"/>
        <w:spacing w:before="120" w:after="120"/>
        <w:ind w:left="720" w:firstLine="0"/>
        <w:rPr>
          <w:color w:val="auto"/>
          <w:sz w:val="24"/>
          <w:szCs w:val="24"/>
        </w:rPr>
      </w:pPr>
      <w:r w:rsidRPr="00A340B8">
        <w:rPr>
          <w:color w:val="auto"/>
          <w:sz w:val="24"/>
          <w:szCs w:val="24"/>
        </w:rPr>
        <w:t>(b) Requirements for certified cost or pricing data. If the Contractor is not granted an exception from the requirement to submit certified cost or pricing data, the following applies:</w:t>
      </w:r>
    </w:p>
    <w:p w14:paraId="41969E8C" w14:textId="77777777" w:rsidR="00156D63" w:rsidRPr="00A340B8" w:rsidRDefault="00156D63" w:rsidP="00EE33B1">
      <w:pPr>
        <w:pStyle w:val="pindented1"/>
        <w:spacing w:before="120" w:after="120"/>
        <w:ind w:firstLine="0"/>
        <w:rPr>
          <w:color w:val="auto"/>
          <w:sz w:val="24"/>
          <w:szCs w:val="24"/>
        </w:rPr>
      </w:pPr>
      <w:bookmarkStart w:id="1229" w:name="wp1144737"/>
      <w:bookmarkEnd w:id="1229"/>
      <w:r w:rsidRPr="00A340B8">
        <w:rPr>
          <w:color w:val="auto"/>
          <w:sz w:val="24"/>
          <w:szCs w:val="24"/>
        </w:rPr>
        <w:t>(1) The Contractor shall submit certified cost or pricing data, data other than certified cost or pricing data, and supporting attachments in accordance with the instructions contained in</w:t>
      </w:r>
      <w:r w:rsidRPr="00A340B8">
        <w:rPr>
          <w:rStyle w:val="apple-converted-space"/>
          <w:color w:val="auto"/>
          <w:sz w:val="24"/>
          <w:szCs w:val="24"/>
        </w:rPr>
        <w:t> </w:t>
      </w:r>
      <w:hyperlink r:id="rId28" w:anchor="wp1227381" w:history="1">
        <w:r w:rsidRPr="00A340B8">
          <w:rPr>
            <w:rStyle w:val="Hyperlink"/>
            <w:color w:val="auto"/>
            <w:sz w:val="24"/>
            <w:szCs w:val="24"/>
          </w:rPr>
          <w:t>Table 15-2</w:t>
        </w:r>
      </w:hyperlink>
      <w:r w:rsidRPr="00A340B8">
        <w:rPr>
          <w:rStyle w:val="apple-converted-space"/>
          <w:color w:val="auto"/>
          <w:sz w:val="24"/>
          <w:szCs w:val="24"/>
        </w:rPr>
        <w:t> </w:t>
      </w:r>
      <w:r w:rsidRPr="00A340B8">
        <w:rPr>
          <w:color w:val="auto"/>
          <w:sz w:val="24"/>
          <w:szCs w:val="24"/>
        </w:rPr>
        <w:t>of FAR</w:t>
      </w:r>
      <w:hyperlink r:id="rId29" w:anchor="wp1208736" w:history="1">
        <w:r w:rsidRPr="00A340B8">
          <w:rPr>
            <w:rStyle w:val="Hyperlink"/>
            <w:color w:val="auto"/>
            <w:sz w:val="24"/>
            <w:szCs w:val="24"/>
          </w:rPr>
          <w:t>15.408</w:t>
        </w:r>
      </w:hyperlink>
      <w:r w:rsidRPr="00A340B8">
        <w:rPr>
          <w:color w:val="auto"/>
          <w:sz w:val="24"/>
          <w:szCs w:val="24"/>
        </w:rPr>
        <w:t>, which is incorporated by reference with the same force and effect as though it were inserted here in full text. The instructions in</w:t>
      </w:r>
      <w:r w:rsidRPr="00A340B8">
        <w:rPr>
          <w:rStyle w:val="apple-converted-space"/>
          <w:color w:val="auto"/>
          <w:sz w:val="24"/>
          <w:szCs w:val="24"/>
        </w:rPr>
        <w:t> </w:t>
      </w:r>
      <w:hyperlink r:id="rId30" w:anchor="wp1227381" w:history="1">
        <w:r w:rsidRPr="00A340B8">
          <w:rPr>
            <w:rStyle w:val="Hyperlink"/>
            <w:color w:val="auto"/>
            <w:sz w:val="24"/>
            <w:szCs w:val="24"/>
          </w:rPr>
          <w:t>Table 15-2</w:t>
        </w:r>
      </w:hyperlink>
      <w:r w:rsidRPr="00A340B8">
        <w:rPr>
          <w:rStyle w:val="apple-converted-space"/>
          <w:color w:val="auto"/>
          <w:sz w:val="24"/>
          <w:szCs w:val="24"/>
        </w:rPr>
        <w:t> </w:t>
      </w:r>
      <w:r w:rsidRPr="00A340B8">
        <w:rPr>
          <w:color w:val="auto"/>
          <w:sz w:val="24"/>
          <w:szCs w:val="24"/>
        </w:rPr>
        <w:t>are incorporated as a mandatory format to be used in this contract, unless the Contracting Officer and the Contractor agree to a different format and change this clause to use Alternate I.</w:t>
      </w:r>
    </w:p>
    <w:p w14:paraId="4A4D3980" w14:textId="77777777" w:rsidR="00156D63" w:rsidRPr="00A340B8" w:rsidRDefault="00156D63" w:rsidP="00EE33B1">
      <w:pPr>
        <w:pStyle w:val="pindented1"/>
        <w:spacing w:before="120" w:after="120"/>
        <w:ind w:firstLine="0"/>
        <w:rPr>
          <w:color w:val="auto"/>
          <w:sz w:val="24"/>
          <w:szCs w:val="24"/>
        </w:rPr>
      </w:pPr>
      <w:bookmarkStart w:id="1230" w:name="wp1144738"/>
      <w:bookmarkEnd w:id="1230"/>
      <w:r w:rsidRPr="00A340B8">
        <w:rPr>
          <w:color w:val="auto"/>
          <w:sz w:val="24"/>
          <w:szCs w:val="24"/>
        </w:rPr>
        <w:lastRenderedPageBreak/>
        <w:t>(2) As soon as practicable after agreement on price, but before award (except for unpriced actions), the Contractor shall submit a Certificate of Current Cost or Pricing Data, as prescribed by FAR</w:t>
      </w:r>
      <w:hyperlink r:id="rId31" w:anchor="wp1208603" w:history="1">
        <w:r w:rsidRPr="00A340B8">
          <w:rPr>
            <w:rStyle w:val="Hyperlink"/>
            <w:color w:val="auto"/>
            <w:sz w:val="24"/>
            <w:szCs w:val="24"/>
          </w:rPr>
          <w:t>15.406-2</w:t>
        </w:r>
      </w:hyperlink>
      <w:r w:rsidRPr="00A340B8">
        <w:rPr>
          <w:color w:val="auto"/>
          <w:sz w:val="24"/>
          <w:szCs w:val="24"/>
        </w:rPr>
        <w:t>.</w:t>
      </w:r>
    </w:p>
    <w:p w14:paraId="0FA3B8C6" w14:textId="77777777" w:rsidR="00156D63" w:rsidRPr="00A340B8" w:rsidRDefault="00156D63" w:rsidP="00EE33B1">
      <w:pPr>
        <w:pStyle w:val="pbodyctr"/>
        <w:spacing w:after="120"/>
        <w:jc w:val="left"/>
        <w:rPr>
          <w:color w:val="auto"/>
          <w:sz w:val="24"/>
          <w:szCs w:val="24"/>
        </w:rPr>
      </w:pPr>
      <w:bookmarkStart w:id="1231" w:name="wp1144739"/>
      <w:bookmarkEnd w:id="1231"/>
      <w:r w:rsidRPr="00A340B8">
        <w:rPr>
          <w:color w:val="auto"/>
          <w:sz w:val="24"/>
          <w:szCs w:val="24"/>
        </w:rPr>
        <w:t>(End of clause)</w:t>
      </w:r>
    </w:p>
    <w:p w14:paraId="16F42C2B" w14:textId="77777777" w:rsidR="00A960DC" w:rsidRPr="00A340B8" w:rsidRDefault="00A960DC" w:rsidP="00EE33B1">
      <w:pPr>
        <w:pStyle w:val="Heading2"/>
      </w:pPr>
      <w:bookmarkStart w:id="1232" w:name="_Toc18959653"/>
      <w:r w:rsidRPr="00A340B8">
        <w:t>FAR 52.216-18 Ordering (OCT 1995</w:t>
      </w:r>
      <w:bookmarkEnd w:id="1232"/>
    </w:p>
    <w:p w14:paraId="304F35DA" w14:textId="77777777" w:rsidR="00A960DC" w:rsidRPr="00A340B8" w:rsidRDefault="00A960DC" w:rsidP="00EE33B1">
      <w:pPr>
        <w:numPr>
          <w:ilvl w:val="0"/>
          <w:numId w:val="88"/>
        </w:numPr>
        <w:spacing w:before="120" w:after="120"/>
      </w:pPr>
      <w:r w:rsidRPr="00A340B8">
        <w:rPr>
          <w:rFonts w:cs="Arial"/>
          <w:bCs/>
        </w:rPr>
        <w:t>Any supplies and services to be furnished under this contract shall be ordered by issuance of delivery orders or task orders by the individuals or activities designated in the Schedule. Such orders may be issued from date of award through the life of this contract.</w:t>
      </w:r>
    </w:p>
    <w:p w14:paraId="69D1C9EE" w14:textId="77777777" w:rsidR="00A960DC" w:rsidRPr="00A340B8" w:rsidRDefault="00A960DC" w:rsidP="00EE33B1">
      <w:pPr>
        <w:numPr>
          <w:ilvl w:val="0"/>
          <w:numId w:val="88"/>
        </w:numPr>
        <w:spacing w:before="120" w:after="120"/>
      </w:pPr>
      <w:r w:rsidRPr="00A340B8">
        <w:rPr>
          <w:rFonts w:cs="Arial"/>
          <w:bCs/>
        </w:rPr>
        <w:t>All delivery orders or task orders are subject to the terms and conditions of this contract. In the event of conflict between a delivery order or task order and this contract, this contract shall control</w:t>
      </w:r>
    </w:p>
    <w:p w14:paraId="303C9238" w14:textId="77777777" w:rsidR="00A960DC" w:rsidRPr="00A340B8" w:rsidRDefault="00A960DC" w:rsidP="00EE33B1">
      <w:pPr>
        <w:numPr>
          <w:ilvl w:val="0"/>
          <w:numId w:val="88"/>
        </w:numPr>
        <w:spacing w:before="120" w:after="120"/>
      </w:pPr>
      <w:r w:rsidRPr="00A340B8">
        <w:rPr>
          <w:rFonts w:cs="Arial"/>
          <w:bCs/>
        </w:rPr>
        <w:t>If mailed, a delivery order or task order is considered “issued” when the government deposits the order in the mail. Orders may be issued orally, by facsimile, or by electronic commerce methods only if authorized by the Schedule</w:t>
      </w:r>
    </w:p>
    <w:p w14:paraId="1EC23142" w14:textId="77777777" w:rsidR="00A960DC" w:rsidRPr="00A340B8" w:rsidRDefault="00A960DC" w:rsidP="00EE33B1">
      <w:r w:rsidRPr="00A340B8">
        <w:t>(End of clause)</w:t>
      </w:r>
    </w:p>
    <w:p w14:paraId="1AE86C53" w14:textId="77777777" w:rsidR="00790266" w:rsidRPr="00A340B8" w:rsidRDefault="005F3E8A" w:rsidP="00EE33B1">
      <w:pPr>
        <w:pStyle w:val="Heading2"/>
      </w:pPr>
      <w:bookmarkStart w:id="1233" w:name="_Toc461655784"/>
      <w:bookmarkStart w:id="1234" w:name="_Toc461656176"/>
      <w:bookmarkStart w:id="1235" w:name="_Toc461656249"/>
      <w:bookmarkStart w:id="1236" w:name="_Toc461656445"/>
      <w:bookmarkStart w:id="1237" w:name="_Toc461656835"/>
      <w:bookmarkStart w:id="1238" w:name="_Toc461655785"/>
      <w:bookmarkStart w:id="1239" w:name="_Toc461656177"/>
      <w:bookmarkStart w:id="1240" w:name="_Toc461656250"/>
      <w:bookmarkStart w:id="1241" w:name="_Toc461656446"/>
      <w:bookmarkStart w:id="1242" w:name="_Toc461656836"/>
      <w:bookmarkStart w:id="1243" w:name="_Toc461656251"/>
      <w:bookmarkStart w:id="1244" w:name="_Toc461656447"/>
      <w:bookmarkStart w:id="1245" w:name="_Toc461656837"/>
      <w:bookmarkStart w:id="1246" w:name="_Toc449520933"/>
      <w:bookmarkStart w:id="1247" w:name="_Toc449521542"/>
      <w:bookmarkStart w:id="1248" w:name="_Toc449521818"/>
      <w:bookmarkStart w:id="1249" w:name="_Toc449522083"/>
      <w:bookmarkStart w:id="1250" w:name="_Toc449522349"/>
      <w:bookmarkStart w:id="1251" w:name="_Toc449523675"/>
      <w:bookmarkStart w:id="1252" w:name="_Toc449540308"/>
      <w:bookmarkStart w:id="1253" w:name="_Toc449540572"/>
      <w:bookmarkStart w:id="1254" w:name="_Toc449540836"/>
      <w:bookmarkStart w:id="1255" w:name="_Toc449541106"/>
      <w:bookmarkStart w:id="1256" w:name="_Toc449541372"/>
      <w:bookmarkStart w:id="1257" w:name="_Toc449541420"/>
      <w:bookmarkStart w:id="1258" w:name="_Toc449541469"/>
      <w:bookmarkStart w:id="1259" w:name="_Toc461655787"/>
      <w:bookmarkStart w:id="1260" w:name="_Toc461656179"/>
      <w:bookmarkStart w:id="1261" w:name="_Toc461656252"/>
      <w:bookmarkStart w:id="1262" w:name="_Toc461656448"/>
      <w:bookmarkStart w:id="1263" w:name="_Toc461656838"/>
      <w:bookmarkStart w:id="1264" w:name="_Toc449520935"/>
      <w:bookmarkStart w:id="1265" w:name="_Toc449521544"/>
      <w:bookmarkStart w:id="1266" w:name="_Toc449521820"/>
      <w:bookmarkStart w:id="1267" w:name="_Toc449522085"/>
      <w:bookmarkStart w:id="1268" w:name="_Toc449522351"/>
      <w:bookmarkStart w:id="1269" w:name="_Toc449523677"/>
      <w:bookmarkStart w:id="1270" w:name="_Toc449540310"/>
      <w:bookmarkStart w:id="1271" w:name="_Toc449540574"/>
      <w:bookmarkStart w:id="1272" w:name="_Toc449540838"/>
      <w:bookmarkStart w:id="1273" w:name="_Toc449541108"/>
      <w:bookmarkStart w:id="1274" w:name="_Toc449541374"/>
      <w:bookmarkStart w:id="1275" w:name="_Toc449541422"/>
      <w:bookmarkStart w:id="1276" w:name="_Toc449541471"/>
      <w:bookmarkStart w:id="1277" w:name="_Toc461655789"/>
      <w:bookmarkStart w:id="1278" w:name="_Toc461656181"/>
      <w:bookmarkStart w:id="1279" w:name="_Toc461656254"/>
      <w:bookmarkStart w:id="1280" w:name="_Toc461656450"/>
      <w:bookmarkStart w:id="1281" w:name="_Toc461656840"/>
      <w:bookmarkStart w:id="1282" w:name="_Toc449520937"/>
      <w:bookmarkStart w:id="1283" w:name="_Toc449521546"/>
      <w:bookmarkStart w:id="1284" w:name="_Toc449521822"/>
      <w:bookmarkStart w:id="1285" w:name="_Toc449522087"/>
      <w:bookmarkStart w:id="1286" w:name="_Toc449522353"/>
      <w:bookmarkStart w:id="1287" w:name="_Toc449523679"/>
      <w:bookmarkStart w:id="1288" w:name="_Toc449540312"/>
      <w:bookmarkStart w:id="1289" w:name="_Toc449540576"/>
      <w:bookmarkStart w:id="1290" w:name="_Toc449540840"/>
      <w:bookmarkStart w:id="1291" w:name="_Toc449541110"/>
      <w:bookmarkStart w:id="1292" w:name="_Toc449541376"/>
      <w:bookmarkStart w:id="1293" w:name="_Toc449541424"/>
      <w:bookmarkStart w:id="1294" w:name="_Toc449541473"/>
      <w:bookmarkStart w:id="1295" w:name="_Toc461655791"/>
      <w:bookmarkStart w:id="1296" w:name="_Toc461656183"/>
      <w:bookmarkStart w:id="1297" w:name="_Toc461656256"/>
      <w:bookmarkStart w:id="1298" w:name="_Toc461656452"/>
      <w:bookmarkStart w:id="1299" w:name="_Toc461656842"/>
      <w:bookmarkStart w:id="1300" w:name="_Toc449520939"/>
      <w:bookmarkStart w:id="1301" w:name="_Toc449521548"/>
      <w:bookmarkStart w:id="1302" w:name="_Toc449521824"/>
      <w:bookmarkStart w:id="1303" w:name="_Toc449522089"/>
      <w:bookmarkStart w:id="1304" w:name="_Toc449522355"/>
      <w:bookmarkStart w:id="1305" w:name="_Toc449523681"/>
      <w:bookmarkStart w:id="1306" w:name="_Toc449540314"/>
      <w:bookmarkStart w:id="1307" w:name="_Toc449540578"/>
      <w:bookmarkStart w:id="1308" w:name="_Toc449540842"/>
      <w:bookmarkStart w:id="1309" w:name="_Toc449541112"/>
      <w:bookmarkStart w:id="1310" w:name="_Toc449541378"/>
      <w:bookmarkStart w:id="1311" w:name="_Toc449541426"/>
      <w:bookmarkStart w:id="1312" w:name="_Toc449541475"/>
      <w:bookmarkStart w:id="1313" w:name="_Toc461655793"/>
      <w:bookmarkStart w:id="1314" w:name="_Toc461656185"/>
      <w:bookmarkStart w:id="1315" w:name="_Toc461656258"/>
      <w:bookmarkStart w:id="1316" w:name="_Toc461656454"/>
      <w:bookmarkStart w:id="1317" w:name="_Toc461656844"/>
      <w:bookmarkStart w:id="1318" w:name="_Toc449520942"/>
      <w:bookmarkStart w:id="1319" w:name="_Toc449521551"/>
      <w:bookmarkStart w:id="1320" w:name="_Toc449521827"/>
      <w:bookmarkStart w:id="1321" w:name="_Toc449522092"/>
      <w:bookmarkStart w:id="1322" w:name="_Toc449522358"/>
      <w:bookmarkStart w:id="1323" w:name="_Toc449523684"/>
      <w:bookmarkStart w:id="1324" w:name="_Toc449540317"/>
      <w:bookmarkStart w:id="1325" w:name="_Toc449540581"/>
      <w:bookmarkStart w:id="1326" w:name="_Toc449540845"/>
      <w:bookmarkStart w:id="1327" w:name="_Toc449541115"/>
      <w:bookmarkStart w:id="1328" w:name="_Toc449541381"/>
      <w:bookmarkStart w:id="1329" w:name="_Toc449541429"/>
      <w:bookmarkStart w:id="1330" w:name="_Toc449541478"/>
      <w:bookmarkStart w:id="1331" w:name="_Toc461655796"/>
      <w:bookmarkStart w:id="1332" w:name="_Toc461656188"/>
      <w:bookmarkStart w:id="1333" w:name="_Toc461656261"/>
      <w:bookmarkStart w:id="1334" w:name="_Toc461656457"/>
      <w:bookmarkStart w:id="1335" w:name="_Toc461656847"/>
      <w:bookmarkStart w:id="1336" w:name="_Toc449520944"/>
      <w:bookmarkStart w:id="1337" w:name="_Toc449521553"/>
      <w:bookmarkStart w:id="1338" w:name="_Toc449521829"/>
      <w:bookmarkStart w:id="1339" w:name="_Toc449522094"/>
      <w:bookmarkStart w:id="1340" w:name="_Toc449522360"/>
      <w:bookmarkStart w:id="1341" w:name="_Toc449523686"/>
      <w:bookmarkStart w:id="1342" w:name="_Toc449540319"/>
      <w:bookmarkStart w:id="1343" w:name="_Toc449540583"/>
      <w:bookmarkStart w:id="1344" w:name="_Toc449540847"/>
      <w:bookmarkStart w:id="1345" w:name="_Toc449541117"/>
      <w:bookmarkStart w:id="1346" w:name="_Toc449541383"/>
      <w:bookmarkStart w:id="1347" w:name="_Toc449541431"/>
      <w:bookmarkStart w:id="1348" w:name="_Toc449541480"/>
      <w:bookmarkStart w:id="1349" w:name="_Toc461655798"/>
      <w:bookmarkStart w:id="1350" w:name="_Toc461656190"/>
      <w:bookmarkStart w:id="1351" w:name="_Toc461656263"/>
      <w:bookmarkStart w:id="1352" w:name="_Toc461656459"/>
      <w:bookmarkStart w:id="1353" w:name="_Toc461656849"/>
      <w:bookmarkStart w:id="1354" w:name="_Toc449520945"/>
      <w:bookmarkStart w:id="1355" w:name="_Toc449521554"/>
      <w:bookmarkStart w:id="1356" w:name="_Toc449521830"/>
      <w:bookmarkStart w:id="1357" w:name="_Toc449522095"/>
      <w:bookmarkStart w:id="1358" w:name="_Toc449522361"/>
      <w:bookmarkStart w:id="1359" w:name="_Toc449523687"/>
      <w:bookmarkStart w:id="1360" w:name="_Toc449540320"/>
      <w:bookmarkStart w:id="1361" w:name="_Toc449540584"/>
      <w:bookmarkStart w:id="1362" w:name="_Toc449540848"/>
      <w:bookmarkStart w:id="1363" w:name="_Toc449541118"/>
      <w:bookmarkStart w:id="1364" w:name="_Toc449541384"/>
      <w:bookmarkStart w:id="1365" w:name="_Toc449541432"/>
      <w:bookmarkStart w:id="1366" w:name="_Toc449541481"/>
      <w:bookmarkStart w:id="1367" w:name="_Toc461655799"/>
      <w:bookmarkStart w:id="1368" w:name="_Toc461656191"/>
      <w:bookmarkStart w:id="1369" w:name="_Toc461656264"/>
      <w:bookmarkStart w:id="1370" w:name="_Toc461656460"/>
      <w:bookmarkStart w:id="1371" w:name="_Toc461656850"/>
      <w:bookmarkStart w:id="1372" w:name="_Toc449520947"/>
      <w:bookmarkStart w:id="1373" w:name="_Toc449521556"/>
      <w:bookmarkStart w:id="1374" w:name="_Toc449521832"/>
      <w:bookmarkStart w:id="1375" w:name="_Toc449522097"/>
      <w:bookmarkStart w:id="1376" w:name="_Toc449522363"/>
      <w:bookmarkStart w:id="1377" w:name="_Toc449523689"/>
      <w:bookmarkStart w:id="1378" w:name="_Toc449540322"/>
      <w:bookmarkStart w:id="1379" w:name="_Toc449540586"/>
      <w:bookmarkStart w:id="1380" w:name="_Toc449540850"/>
      <w:bookmarkStart w:id="1381" w:name="_Toc449541120"/>
      <w:bookmarkStart w:id="1382" w:name="_Toc449541386"/>
      <w:bookmarkStart w:id="1383" w:name="_Toc449541434"/>
      <w:bookmarkStart w:id="1384" w:name="_Toc449541483"/>
      <w:bookmarkStart w:id="1385" w:name="_Toc461655801"/>
      <w:bookmarkStart w:id="1386" w:name="_Toc461656193"/>
      <w:bookmarkStart w:id="1387" w:name="_Toc461656266"/>
      <w:bookmarkStart w:id="1388" w:name="_Toc461656462"/>
      <w:bookmarkStart w:id="1389" w:name="_Toc461656852"/>
      <w:bookmarkStart w:id="1390" w:name="_Toc449520949"/>
      <w:bookmarkStart w:id="1391" w:name="_Toc449521558"/>
      <w:bookmarkStart w:id="1392" w:name="_Toc449521834"/>
      <w:bookmarkStart w:id="1393" w:name="_Toc449522099"/>
      <w:bookmarkStart w:id="1394" w:name="_Toc449522365"/>
      <w:bookmarkStart w:id="1395" w:name="_Toc449523691"/>
      <w:bookmarkStart w:id="1396" w:name="_Toc449540324"/>
      <w:bookmarkStart w:id="1397" w:name="_Toc449540588"/>
      <w:bookmarkStart w:id="1398" w:name="_Toc449540852"/>
      <w:bookmarkStart w:id="1399" w:name="_Toc449541122"/>
      <w:bookmarkStart w:id="1400" w:name="_Toc449541388"/>
      <w:bookmarkStart w:id="1401" w:name="_Toc449541436"/>
      <w:bookmarkStart w:id="1402" w:name="_Toc449541485"/>
      <w:bookmarkStart w:id="1403" w:name="_Toc461655803"/>
      <w:bookmarkStart w:id="1404" w:name="_Toc461656195"/>
      <w:bookmarkStart w:id="1405" w:name="_Toc461656268"/>
      <w:bookmarkStart w:id="1406" w:name="_Toc461656464"/>
      <w:bookmarkStart w:id="1407" w:name="_Toc461656854"/>
      <w:bookmarkStart w:id="1408" w:name="_Toc449520951"/>
      <w:bookmarkStart w:id="1409" w:name="_Toc449521560"/>
      <w:bookmarkStart w:id="1410" w:name="_Toc449521836"/>
      <w:bookmarkStart w:id="1411" w:name="_Toc449522101"/>
      <w:bookmarkStart w:id="1412" w:name="_Toc449522367"/>
      <w:bookmarkStart w:id="1413" w:name="_Toc449523693"/>
      <w:bookmarkStart w:id="1414" w:name="_Toc449540326"/>
      <w:bookmarkStart w:id="1415" w:name="_Toc449540590"/>
      <w:bookmarkStart w:id="1416" w:name="_Toc449540854"/>
      <w:bookmarkStart w:id="1417" w:name="_Toc449541124"/>
      <w:bookmarkStart w:id="1418" w:name="_Toc449541390"/>
      <w:bookmarkStart w:id="1419" w:name="_Toc449541438"/>
      <w:bookmarkStart w:id="1420" w:name="_Toc449541487"/>
      <w:bookmarkStart w:id="1421" w:name="_Toc461655805"/>
      <w:bookmarkStart w:id="1422" w:name="_Toc461656197"/>
      <w:bookmarkStart w:id="1423" w:name="_Toc461656270"/>
      <w:bookmarkStart w:id="1424" w:name="_Toc461656466"/>
      <w:bookmarkStart w:id="1425" w:name="_Toc461656856"/>
      <w:bookmarkStart w:id="1426" w:name="_Toc449520953"/>
      <w:bookmarkStart w:id="1427" w:name="_Toc449521562"/>
      <w:bookmarkStart w:id="1428" w:name="_Toc449521838"/>
      <w:bookmarkStart w:id="1429" w:name="_Toc449522103"/>
      <w:bookmarkStart w:id="1430" w:name="_Toc449522369"/>
      <w:bookmarkStart w:id="1431" w:name="_Toc449523695"/>
      <w:bookmarkStart w:id="1432" w:name="_Toc449540328"/>
      <w:bookmarkStart w:id="1433" w:name="_Toc449540592"/>
      <w:bookmarkStart w:id="1434" w:name="_Toc449540856"/>
      <w:bookmarkStart w:id="1435" w:name="_Toc449541126"/>
      <w:bookmarkStart w:id="1436" w:name="_Toc449541392"/>
      <w:bookmarkStart w:id="1437" w:name="_Toc449541440"/>
      <w:bookmarkStart w:id="1438" w:name="_Toc449541489"/>
      <w:bookmarkStart w:id="1439" w:name="_Toc461655807"/>
      <w:bookmarkStart w:id="1440" w:name="_Toc461656199"/>
      <w:bookmarkStart w:id="1441" w:name="_Toc461656272"/>
      <w:bookmarkStart w:id="1442" w:name="_Toc461656468"/>
      <w:bookmarkStart w:id="1443" w:name="_Toc461656858"/>
      <w:bookmarkStart w:id="1444" w:name="_Toc449520955"/>
      <w:bookmarkStart w:id="1445" w:name="_Toc449521564"/>
      <w:bookmarkStart w:id="1446" w:name="_Toc449521840"/>
      <w:bookmarkStart w:id="1447" w:name="_Toc449522105"/>
      <w:bookmarkStart w:id="1448" w:name="_Toc449522371"/>
      <w:bookmarkStart w:id="1449" w:name="_Toc449523697"/>
      <w:bookmarkStart w:id="1450" w:name="_Toc449540330"/>
      <w:bookmarkStart w:id="1451" w:name="_Toc449540594"/>
      <w:bookmarkStart w:id="1452" w:name="_Toc449540858"/>
      <w:bookmarkStart w:id="1453" w:name="_Toc449541128"/>
      <w:bookmarkStart w:id="1454" w:name="_Toc449541394"/>
      <w:bookmarkStart w:id="1455" w:name="_Toc449541442"/>
      <w:bookmarkStart w:id="1456" w:name="_Toc449541491"/>
      <w:bookmarkStart w:id="1457" w:name="_Toc461655809"/>
      <w:bookmarkStart w:id="1458" w:name="_Toc461656201"/>
      <w:bookmarkStart w:id="1459" w:name="_Toc461656274"/>
      <w:bookmarkStart w:id="1460" w:name="_Toc461656470"/>
      <w:bookmarkStart w:id="1461" w:name="_Toc461656860"/>
      <w:bookmarkStart w:id="1462" w:name="_Toc449520957"/>
      <w:bookmarkStart w:id="1463" w:name="_Toc449521566"/>
      <w:bookmarkStart w:id="1464" w:name="_Toc449521842"/>
      <w:bookmarkStart w:id="1465" w:name="_Toc449522107"/>
      <w:bookmarkStart w:id="1466" w:name="_Toc449522373"/>
      <w:bookmarkStart w:id="1467" w:name="_Toc449523699"/>
      <w:bookmarkStart w:id="1468" w:name="_Toc449540332"/>
      <w:bookmarkStart w:id="1469" w:name="_Toc449540596"/>
      <w:bookmarkStart w:id="1470" w:name="_Toc449540860"/>
      <w:bookmarkStart w:id="1471" w:name="_Toc449541130"/>
      <w:bookmarkStart w:id="1472" w:name="_Toc449541396"/>
      <w:bookmarkStart w:id="1473" w:name="_Toc449541444"/>
      <w:bookmarkStart w:id="1474" w:name="_Toc449541493"/>
      <w:bookmarkStart w:id="1475" w:name="_Toc461655811"/>
      <w:bookmarkStart w:id="1476" w:name="_Toc461656203"/>
      <w:bookmarkStart w:id="1477" w:name="_Toc461656276"/>
      <w:bookmarkStart w:id="1478" w:name="_Toc461656472"/>
      <w:bookmarkStart w:id="1479" w:name="_Toc461656862"/>
      <w:bookmarkStart w:id="1480" w:name="_Toc449520959"/>
      <w:bookmarkStart w:id="1481" w:name="_Toc449521568"/>
      <w:bookmarkStart w:id="1482" w:name="_Toc449521844"/>
      <w:bookmarkStart w:id="1483" w:name="_Toc449522109"/>
      <w:bookmarkStart w:id="1484" w:name="_Toc449522375"/>
      <w:bookmarkStart w:id="1485" w:name="_Toc449523701"/>
      <w:bookmarkStart w:id="1486" w:name="_Toc449540334"/>
      <w:bookmarkStart w:id="1487" w:name="_Toc449540598"/>
      <w:bookmarkStart w:id="1488" w:name="_Toc449540862"/>
      <w:bookmarkStart w:id="1489" w:name="_Toc449541132"/>
      <w:bookmarkStart w:id="1490" w:name="_Toc449541398"/>
      <w:bookmarkStart w:id="1491" w:name="_Toc449541446"/>
      <w:bookmarkStart w:id="1492" w:name="_Toc449541495"/>
      <w:bookmarkStart w:id="1493" w:name="_Toc461655813"/>
      <w:bookmarkStart w:id="1494" w:name="_Toc461656205"/>
      <w:bookmarkStart w:id="1495" w:name="_Toc461656278"/>
      <w:bookmarkStart w:id="1496" w:name="_Toc461656474"/>
      <w:bookmarkStart w:id="1497" w:name="_Toc461656864"/>
      <w:bookmarkStart w:id="1498" w:name="_Toc333412803"/>
      <w:bookmarkStart w:id="1499" w:name="_Toc337021670"/>
      <w:bookmarkStart w:id="1500" w:name="_Toc337533995"/>
      <w:bookmarkStart w:id="1501" w:name="_Toc355760616"/>
      <w:bookmarkStart w:id="1502" w:name="_Toc449540600"/>
      <w:bookmarkStart w:id="1503" w:name="_Toc449540864"/>
      <w:bookmarkStart w:id="1504" w:name="_Toc18959654"/>
      <w:bookmarkStart w:id="1505" w:name="_Toc358180621"/>
      <w:bookmarkStart w:id="1506" w:name="_Toc367777831"/>
      <w:bookmarkStart w:id="1507" w:name="_Toc369241855"/>
      <w:bookmarkStart w:id="1508" w:name="_Toc374779290"/>
      <w:bookmarkStart w:id="1509" w:name="_Toc378840278"/>
      <w:bookmarkStart w:id="1510" w:name="_Toc379525537"/>
      <w:bookmarkStart w:id="1511" w:name="_Toc379525562"/>
      <w:bookmarkStart w:id="1512" w:name="_Toc386849486"/>
      <w:bookmarkStart w:id="1513" w:name="_Toc42935101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r w:rsidRPr="00A340B8">
        <w:t xml:space="preserve">FAR </w:t>
      </w:r>
      <w:r w:rsidR="009C439B" w:rsidRPr="00A340B8">
        <w:t xml:space="preserve">52.216-19 Order Limitations </w:t>
      </w:r>
      <w:r w:rsidR="00790266" w:rsidRPr="00A340B8">
        <w:t>(Oct 1995)</w:t>
      </w:r>
      <w:bookmarkEnd w:id="1498"/>
      <w:bookmarkEnd w:id="1499"/>
      <w:bookmarkEnd w:id="1500"/>
      <w:bookmarkEnd w:id="1501"/>
      <w:bookmarkEnd w:id="1502"/>
      <w:bookmarkEnd w:id="1503"/>
      <w:bookmarkEnd w:id="1504"/>
      <w:r w:rsidR="00790266" w:rsidRPr="00A340B8">
        <w:t xml:space="preserve"> </w:t>
      </w:r>
      <w:bookmarkEnd w:id="1505"/>
      <w:bookmarkEnd w:id="1506"/>
      <w:bookmarkEnd w:id="1507"/>
      <w:bookmarkEnd w:id="1508"/>
      <w:bookmarkEnd w:id="1509"/>
      <w:bookmarkEnd w:id="1510"/>
      <w:bookmarkEnd w:id="1511"/>
      <w:bookmarkEnd w:id="1512"/>
      <w:bookmarkEnd w:id="1513"/>
    </w:p>
    <w:p w14:paraId="61905A3B" w14:textId="77777777" w:rsidR="00790266" w:rsidRPr="00A340B8" w:rsidRDefault="00790266">
      <w:pPr>
        <w:pStyle w:val="List-1stLevel"/>
        <w:tabs>
          <w:tab w:val="clear" w:pos="360"/>
          <w:tab w:val="left" w:pos="720"/>
          <w:tab w:val="left" w:pos="1800"/>
        </w:tabs>
        <w:ind w:left="1440" w:hanging="720"/>
        <w:rPr>
          <w:rFonts w:ascii="Arial" w:hAnsi="Arial" w:cs="Arial"/>
          <w:szCs w:val="24"/>
        </w:rPr>
      </w:pPr>
      <w:r w:rsidRPr="00A340B8">
        <w:rPr>
          <w:rFonts w:ascii="Arial" w:hAnsi="Arial" w:cs="Arial"/>
          <w:szCs w:val="24"/>
        </w:rPr>
        <w:t>(</w:t>
      </w:r>
      <w:r w:rsidR="00032F35" w:rsidRPr="00A340B8">
        <w:rPr>
          <w:rFonts w:ascii="Arial" w:hAnsi="Arial" w:cs="Arial"/>
          <w:szCs w:val="24"/>
        </w:rPr>
        <w:t>a</w:t>
      </w:r>
      <w:r w:rsidRPr="00A340B8">
        <w:rPr>
          <w:rFonts w:ascii="Arial" w:hAnsi="Arial" w:cs="Arial"/>
          <w:szCs w:val="24"/>
        </w:rPr>
        <w:t>)</w:t>
      </w:r>
      <w:r w:rsidRPr="00A340B8">
        <w:rPr>
          <w:rFonts w:ascii="Arial" w:hAnsi="Arial" w:cs="Arial"/>
          <w:szCs w:val="24"/>
        </w:rPr>
        <w:tab/>
      </w:r>
      <w:r w:rsidR="009C439B" w:rsidRPr="00A340B8">
        <w:rPr>
          <w:rFonts w:ascii="Arial" w:hAnsi="Arial" w:cs="Arial"/>
          <w:bCs/>
          <w:i/>
          <w:iCs/>
        </w:rPr>
        <w:t>Minimum order</w:t>
      </w:r>
      <w:r w:rsidR="009C439B" w:rsidRPr="00A340B8">
        <w:rPr>
          <w:rFonts w:ascii="Arial" w:hAnsi="Arial" w:cs="Arial"/>
          <w:bCs/>
        </w:rPr>
        <w:t>. When the government requires supplies or services covered by this contract in an amount of less than $50 for the first four years and $100 for each option year of the contract, the government is not obligated to purchase, nor is the contractor obligated to furnish, those supplies or services under the contract.</w:t>
      </w:r>
    </w:p>
    <w:p w14:paraId="79E27E78" w14:textId="77777777" w:rsidR="00790266" w:rsidRPr="00A340B8" w:rsidRDefault="00790266">
      <w:pPr>
        <w:pStyle w:val="List-1stLevel"/>
        <w:tabs>
          <w:tab w:val="clear" w:pos="360"/>
          <w:tab w:val="left" w:pos="720"/>
          <w:tab w:val="left" w:pos="1800"/>
        </w:tabs>
        <w:ind w:left="1440" w:hanging="900"/>
        <w:rPr>
          <w:rFonts w:ascii="Arial" w:hAnsi="Arial" w:cs="Arial"/>
          <w:szCs w:val="24"/>
        </w:rPr>
      </w:pPr>
    </w:p>
    <w:p w14:paraId="011AB729" w14:textId="77777777" w:rsidR="009C439B" w:rsidRPr="00A340B8" w:rsidRDefault="00790266">
      <w:pPr>
        <w:pStyle w:val="List-1stLevel"/>
        <w:tabs>
          <w:tab w:val="clear" w:pos="360"/>
          <w:tab w:val="left" w:pos="720"/>
          <w:tab w:val="left" w:pos="1800"/>
        </w:tabs>
        <w:ind w:left="1440" w:hanging="720"/>
        <w:rPr>
          <w:rFonts w:ascii="Arial" w:hAnsi="Arial" w:cs="Arial"/>
          <w:bCs/>
        </w:rPr>
      </w:pPr>
      <w:r w:rsidRPr="00A340B8">
        <w:rPr>
          <w:rFonts w:ascii="Arial" w:hAnsi="Arial" w:cs="Arial"/>
          <w:szCs w:val="24"/>
        </w:rPr>
        <w:t>(</w:t>
      </w:r>
      <w:r w:rsidR="00032F35" w:rsidRPr="00A340B8">
        <w:rPr>
          <w:rFonts w:ascii="Arial" w:hAnsi="Arial" w:cs="Arial"/>
          <w:szCs w:val="24"/>
        </w:rPr>
        <w:t>b</w:t>
      </w:r>
      <w:r w:rsidRPr="00A340B8">
        <w:rPr>
          <w:rFonts w:ascii="Arial" w:hAnsi="Arial" w:cs="Arial"/>
          <w:szCs w:val="24"/>
        </w:rPr>
        <w:t>)</w:t>
      </w:r>
      <w:r w:rsidRPr="00A340B8">
        <w:rPr>
          <w:rFonts w:ascii="Arial" w:hAnsi="Arial" w:cs="Arial"/>
          <w:szCs w:val="24"/>
        </w:rPr>
        <w:tab/>
      </w:r>
      <w:r w:rsidR="009C439B" w:rsidRPr="00A340B8">
        <w:rPr>
          <w:rFonts w:ascii="Arial" w:hAnsi="Arial" w:cs="Arial"/>
          <w:bCs/>
          <w:i/>
          <w:iCs/>
        </w:rPr>
        <w:t>Maximum order</w:t>
      </w:r>
      <w:r w:rsidR="009C439B" w:rsidRPr="00A340B8">
        <w:rPr>
          <w:rFonts w:ascii="Arial" w:hAnsi="Arial" w:cs="Arial"/>
          <w:bCs/>
        </w:rPr>
        <w:t xml:space="preserve">. The contractor is not obligated to honor: </w:t>
      </w:r>
    </w:p>
    <w:p w14:paraId="78F15338" w14:textId="77777777" w:rsidR="009C439B" w:rsidRPr="00A340B8" w:rsidRDefault="009C439B" w:rsidP="00EE33B1">
      <w:pPr>
        <w:spacing w:before="120" w:after="120"/>
        <w:ind w:left="1800"/>
        <w:rPr>
          <w:rFonts w:cs="Arial"/>
          <w:bCs/>
        </w:rPr>
      </w:pPr>
      <w:r w:rsidRPr="00A340B8">
        <w:rPr>
          <w:rFonts w:cs="Arial"/>
          <w:bCs/>
        </w:rPr>
        <w:t xml:space="preserve">(1) Any order for a single item in excess of </w:t>
      </w:r>
      <w:r w:rsidRPr="00A340B8">
        <w:rPr>
          <w:rFonts w:cs="Arial"/>
          <w:bCs/>
          <w:iCs/>
        </w:rPr>
        <w:t>$10,000,000 in annual value;</w:t>
      </w:r>
      <w:r w:rsidRPr="00A340B8">
        <w:rPr>
          <w:rFonts w:cs="Arial"/>
          <w:bCs/>
        </w:rPr>
        <w:t xml:space="preserve"> </w:t>
      </w:r>
    </w:p>
    <w:p w14:paraId="5D127571" w14:textId="77777777" w:rsidR="009C439B" w:rsidRPr="00A340B8" w:rsidRDefault="009C439B" w:rsidP="00EE33B1">
      <w:pPr>
        <w:tabs>
          <w:tab w:val="left" w:pos="1800"/>
        </w:tabs>
        <w:spacing w:before="120" w:after="120"/>
        <w:ind w:left="1800"/>
        <w:rPr>
          <w:rFonts w:cs="Arial"/>
          <w:bCs/>
          <w:i/>
          <w:iCs/>
        </w:rPr>
      </w:pPr>
      <w:bookmarkStart w:id="1514" w:name="wp1115044"/>
      <w:bookmarkEnd w:id="1514"/>
      <w:r w:rsidRPr="00A340B8">
        <w:rPr>
          <w:rFonts w:cs="Arial"/>
          <w:bCs/>
        </w:rPr>
        <w:t xml:space="preserve">(2) Any order for a combination of items in excess of </w:t>
      </w:r>
      <w:r w:rsidRPr="00A340B8">
        <w:rPr>
          <w:rFonts w:cs="Arial"/>
          <w:bCs/>
          <w:iCs/>
        </w:rPr>
        <w:t>$10,000,000 in annual value; or</w:t>
      </w:r>
    </w:p>
    <w:p w14:paraId="28305D39" w14:textId="77777777" w:rsidR="009C439B" w:rsidRPr="00A340B8" w:rsidRDefault="009C439B" w:rsidP="00EE33B1">
      <w:pPr>
        <w:tabs>
          <w:tab w:val="left" w:pos="1800"/>
        </w:tabs>
        <w:spacing w:before="120" w:after="120"/>
        <w:ind w:left="1800"/>
        <w:rPr>
          <w:rFonts w:cs="Arial"/>
        </w:rPr>
      </w:pPr>
      <w:r w:rsidRPr="00A340B8">
        <w:rPr>
          <w:rFonts w:cs="Arial"/>
        </w:rPr>
        <w:t>(3) A series of orders from the same ordering office within 0 days that together call for quantities exceeding the limitation in subparagraph (1) or (2) above.</w:t>
      </w:r>
    </w:p>
    <w:p w14:paraId="05E7F3EB" w14:textId="77777777" w:rsidR="004259F1" w:rsidRDefault="00364328" w:rsidP="00EE33B1">
      <w:pPr>
        <w:pStyle w:val="List-1stLevel"/>
        <w:numPr>
          <w:ilvl w:val="0"/>
          <w:numId w:val="29"/>
        </w:numPr>
        <w:tabs>
          <w:tab w:val="clear" w:pos="360"/>
          <w:tab w:val="clear" w:pos="1080"/>
          <w:tab w:val="left" w:pos="720"/>
        </w:tabs>
        <w:spacing w:before="120"/>
        <w:ind w:left="1440" w:hanging="720"/>
        <w:rPr>
          <w:rFonts w:ascii="Arial" w:hAnsi="Arial" w:cs="Arial"/>
          <w:bCs/>
        </w:rPr>
      </w:pPr>
      <w:r w:rsidRPr="00A340B8">
        <w:rPr>
          <w:rFonts w:ascii="Arial" w:hAnsi="Arial" w:cs="Arial"/>
          <w:szCs w:val="24"/>
        </w:rPr>
        <w:t xml:space="preserve">If </w:t>
      </w:r>
      <w:r w:rsidR="00381EE4" w:rsidRPr="00A340B8">
        <w:rPr>
          <w:rFonts w:ascii="Arial" w:hAnsi="Arial" w:cs="Arial"/>
          <w:bCs/>
        </w:rPr>
        <w:t>this is a requirements contract (</w:t>
      </w:r>
      <w:r w:rsidR="00381EE4" w:rsidRPr="00A340B8">
        <w:rPr>
          <w:rFonts w:ascii="Arial" w:hAnsi="Arial" w:cs="Arial"/>
          <w:bCs/>
          <w:iCs/>
        </w:rPr>
        <w:t>i.e., </w:t>
      </w:r>
      <w:r w:rsidR="00381EE4" w:rsidRPr="00A340B8">
        <w:rPr>
          <w:rFonts w:ascii="Arial" w:hAnsi="Arial" w:cs="Arial"/>
          <w:bCs/>
        </w:rPr>
        <w:t>includes the Requirements clause at subsection 52.216-21 of the Federal Acquisition Regulation (FAR), the government is not required to order a part of any one requirement from the contractor if that requirement exceeds the maximum-order limitations in paragraph (b) of this section.</w:t>
      </w:r>
    </w:p>
    <w:p w14:paraId="342D14C9" w14:textId="40833DD5" w:rsidR="004259F1" w:rsidRDefault="004259F1" w:rsidP="00EE33B1">
      <w:pPr>
        <w:pStyle w:val="List-1stLevel"/>
        <w:numPr>
          <w:ilvl w:val="0"/>
          <w:numId w:val="29"/>
        </w:numPr>
        <w:tabs>
          <w:tab w:val="clear" w:pos="360"/>
          <w:tab w:val="clear" w:pos="1080"/>
          <w:tab w:val="left" w:pos="720"/>
        </w:tabs>
        <w:spacing w:before="120"/>
        <w:ind w:left="1440" w:hanging="720"/>
        <w:rPr>
          <w:rFonts w:ascii="Arial" w:hAnsi="Arial" w:cs="Arial"/>
          <w:bCs/>
        </w:rPr>
        <w:sectPr w:rsidR="004259F1">
          <w:headerReference w:type="default" r:id="rId32"/>
          <w:headerReference w:type="first" r:id="rId33"/>
          <w:pgSz w:w="12240" w:h="15840"/>
          <w:pgMar w:top="1440" w:right="1440" w:bottom="2160" w:left="1584" w:header="720" w:footer="720" w:gutter="0"/>
          <w:cols w:space="720"/>
          <w:titlePg/>
          <w:docGrid w:linePitch="326"/>
        </w:sectPr>
      </w:pPr>
    </w:p>
    <w:p w14:paraId="425E9CAE" w14:textId="77777777" w:rsidR="00D06720" w:rsidRPr="00A340B8" w:rsidRDefault="00381EE4" w:rsidP="00EE33B1">
      <w:pPr>
        <w:pStyle w:val="List-1stLevel"/>
        <w:numPr>
          <w:ilvl w:val="0"/>
          <w:numId w:val="29"/>
        </w:numPr>
        <w:tabs>
          <w:tab w:val="clear" w:pos="360"/>
          <w:tab w:val="clear" w:pos="1080"/>
          <w:tab w:val="left" w:pos="720"/>
        </w:tabs>
        <w:spacing w:before="120"/>
        <w:ind w:left="1440" w:hanging="720"/>
        <w:rPr>
          <w:rFonts w:ascii="Arial" w:hAnsi="Arial" w:cs="Arial"/>
        </w:rPr>
      </w:pPr>
      <w:r w:rsidRPr="00A340B8">
        <w:rPr>
          <w:rFonts w:ascii="Arial" w:hAnsi="Arial" w:cs="Arial"/>
        </w:rPr>
        <w:lastRenderedPageBreak/>
        <w:t>Notwithstanding paragraphs </w:t>
      </w:r>
      <w:r w:rsidR="00D06720" w:rsidRPr="00A340B8">
        <w:rPr>
          <w:rFonts w:ascii="Arial" w:hAnsi="Arial" w:cs="Arial"/>
        </w:rPr>
        <w:t xml:space="preserve">(b) and (c) of this section, the contractor shall honor any order exceeding the maximum order limitations in paragraph (b), unless that order (or orders) is returned to the ordering office within five (5) work days after issuance, with written notice stating the contractor’s intent not to ship the item (or items) called for and the reasons. Upon receiving this notice, the government may acquire the supplies or services from another source. </w:t>
      </w:r>
    </w:p>
    <w:p w14:paraId="42ADA15E" w14:textId="77777777" w:rsidR="00D06720" w:rsidRPr="00A340B8" w:rsidRDefault="00D06720" w:rsidP="00D06720">
      <w:pPr>
        <w:rPr>
          <w:rFonts w:cs="Arial"/>
        </w:rPr>
      </w:pPr>
      <w:bookmarkStart w:id="1515" w:name="wp1115048"/>
      <w:bookmarkEnd w:id="1515"/>
      <w:r w:rsidRPr="00A340B8">
        <w:rPr>
          <w:rFonts w:cs="Arial"/>
        </w:rPr>
        <w:t>(End of clause)</w:t>
      </w:r>
    </w:p>
    <w:p w14:paraId="1A146B0B" w14:textId="77777777" w:rsidR="00790266" w:rsidRPr="00A340B8" w:rsidRDefault="00D06720" w:rsidP="00EE33B1">
      <w:pPr>
        <w:pStyle w:val="Heading2"/>
        <w:spacing w:after="240"/>
      </w:pPr>
      <w:bookmarkStart w:id="1516" w:name="_Toc449520962"/>
      <w:bookmarkStart w:id="1517" w:name="_Toc449521571"/>
      <w:bookmarkStart w:id="1518" w:name="_Toc449521847"/>
      <w:bookmarkStart w:id="1519" w:name="_Toc449522112"/>
      <w:bookmarkStart w:id="1520" w:name="_Toc449522378"/>
      <w:bookmarkStart w:id="1521" w:name="_Toc449523704"/>
      <w:bookmarkStart w:id="1522" w:name="_Toc449540337"/>
      <w:bookmarkStart w:id="1523" w:name="_Toc449540601"/>
      <w:bookmarkStart w:id="1524" w:name="_Toc449540865"/>
      <w:bookmarkStart w:id="1525" w:name="_Toc449541135"/>
      <w:bookmarkStart w:id="1526" w:name="_Toc449541401"/>
      <w:bookmarkStart w:id="1527" w:name="_Toc449541449"/>
      <w:bookmarkStart w:id="1528" w:name="_Toc449541498"/>
      <w:bookmarkStart w:id="1529" w:name="_Toc461655816"/>
      <w:bookmarkStart w:id="1530" w:name="_Toc461656208"/>
      <w:bookmarkStart w:id="1531" w:name="_Toc461656281"/>
      <w:bookmarkStart w:id="1532" w:name="_Toc461656477"/>
      <w:bookmarkStart w:id="1533" w:name="_Toc461656867"/>
      <w:bookmarkStart w:id="1534" w:name="_Toc18959655"/>
      <w:bookmarkStart w:id="1535" w:name="_Toc449540602"/>
      <w:bookmarkStart w:id="1536" w:name="_Toc449540866"/>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r w:rsidRPr="00A340B8">
        <w:t>FAR 52.216-22 Indefinite Quantity (OCT 1995)</w:t>
      </w:r>
      <w:bookmarkEnd w:id="1534"/>
      <w:r w:rsidRPr="00A340B8">
        <w:t xml:space="preserve"> </w:t>
      </w:r>
      <w:bookmarkEnd w:id="1535"/>
      <w:bookmarkEnd w:id="1536"/>
    </w:p>
    <w:p w14:paraId="1C5B3AF2" w14:textId="77777777" w:rsidR="00790266" w:rsidRPr="00A340B8" w:rsidRDefault="00D06720" w:rsidP="00EE33B1">
      <w:pPr>
        <w:pStyle w:val="List-1stLevel"/>
        <w:numPr>
          <w:ilvl w:val="0"/>
          <w:numId w:val="47"/>
        </w:numPr>
        <w:tabs>
          <w:tab w:val="clear" w:pos="360"/>
          <w:tab w:val="clear" w:pos="1080"/>
          <w:tab w:val="left" w:pos="720"/>
        </w:tabs>
        <w:spacing w:before="120"/>
        <w:ind w:left="1440" w:hanging="720"/>
        <w:rPr>
          <w:rFonts w:ascii="Arial" w:hAnsi="Arial" w:cs="Arial"/>
          <w:szCs w:val="24"/>
        </w:rPr>
      </w:pPr>
      <w:r w:rsidRPr="00A340B8">
        <w:rPr>
          <w:rFonts w:ascii="Arial" w:hAnsi="Arial" w:cs="Arial"/>
          <w:szCs w:val="24"/>
        </w:rPr>
        <w:t xml:space="preserve">This is an indefinite-quantity contract for the supplies or services </w:t>
      </w:r>
      <w:r w:rsidR="007247EE" w:rsidRPr="00A340B8">
        <w:rPr>
          <w:rFonts w:ascii="Arial" w:hAnsi="Arial" w:cs="Arial"/>
          <w:szCs w:val="24"/>
        </w:rPr>
        <w:t>specified</w:t>
      </w:r>
      <w:r w:rsidRPr="00A340B8">
        <w:rPr>
          <w:rFonts w:ascii="Arial" w:hAnsi="Arial" w:cs="Arial"/>
          <w:szCs w:val="24"/>
        </w:rPr>
        <w:t xml:space="preserve"> and effective for the period stated, in the Schedule. The quantities of supplies and services specified in the Schedule are estimates only and are not purchased by this contract.</w:t>
      </w:r>
    </w:p>
    <w:p w14:paraId="72F1275C" w14:textId="77777777" w:rsidR="00B07AA7" w:rsidRPr="00A340B8" w:rsidRDefault="00D06720" w:rsidP="00EE33B1">
      <w:pPr>
        <w:pStyle w:val="List-1stLevel"/>
        <w:numPr>
          <w:ilvl w:val="0"/>
          <w:numId w:val="47"/>
        </w:numPr>
        <w:tabs>
          <w:tab w:val="clear" w:pos="360"/>
          <w:tab w:val="clear" w:pos="1080"/>
          <w:tab w:val="left" w:pos="720"/>
        </w:tabs>
        <w:spacing w:before="120"/>
        <w:ind w:left="1440" w:hanging="720"/>
        <w:rPr>
          <w:rFonts w:ascii="Arial" w:hAnsi="Arial" w:cs="Arial"/>
          <w:bCs/>
        </w:rPr>
      </w:pPr>
      <w:r w:rsidRPr="00A340B8">
        <w:rPr>
          <w:rFonts w:ascii="Arial" w:hAnsi="Arial" w:cs="Arial"/>
          <w:szCs w:val="24"/>
        </w:rPr>
        <w:t xml:space="preserve">Delivery or </w:t>
      </w:r>
      <w:r w:rsidR="00B07AA7" w:rsidRPr="00A340B8">
        <w:rPr>
          <w:rFonts w:ascii="Arial" w:hAnsi="Arial" w:cs="Arial"/>
          <w:szCs w:val="24"/>
        </w:rPr>
        <w:t>performance shall be made only as authorized by orders issued</w:t>
      </w:r>
      <w:r w:rsidR="00B07AA7" w:rsidRPr="00A340B8">
        <w:rPr>
          <w:rFonts w:ascii="Arial" w:hAnsi="Arial" w:cs="Arial"/>
          <w:bCs/>
        </w:rPr>
        <w:t xml:space="preserve"> in accordance with the Ordering clause. The contractor shall furnish to the government, when and if ordered, the supplies or services specified in the Schedule up to and including the quantity designated in the Schedule as the “maximum.” The government shall order at least the quantity of supplies or services designated in the Schedule as the “minimum.” </w:t>
      </w:r>
    </w:p>
    <w:p w14:paraId="287FDF45" w14:textId="77777777" w:rsidR="00CF640C" w:rsidRPr="00A340B8" w:rsidRDefault="00B07AA7" w:rsidP="00EE33B1">
      <w:pPr>
        <w:pStyle w:val="List-1stLevel"/>
        <w:numPr>
          <w:ilvl w:val="0"/>
          <w:numId w:val="47"/>
        </w:numPr>
        <w:tabs>
          <w:tab w:val="clear" w:pos="360"/>
          <w:tab w:val="clear" w:pos="1080"/>
          <w:tab w:val="left" w:pos="720"/>
        </w:tabs>
        <w:spacing w:before="120" w:after="120"/>
        <w:ind w:left="1440" w:hanging="720"/>
        <w:rPr>
          <w:rFonts w:ascii="Arial" w:hAnsi="Arial" w:cs="Arial"/>
          <w:bCs/>
        </w:rPr>
      </w:pPr>
      <w:r w:rsidRPr="00A340B8">
        <w:rPr>
          <w:rFonts w:ascii="Arial" w:hAnsi="Arial" w:cs="Arial"/>
          <w:szCs w:val="24"/>
        </w:rPr>
        <w:t xml:space="preserve">Except </w:t>
      </w:r>
      <w:r w:rsidRPr="00A340B8">
        <w:rPr>
          <w:rFonts w:ascii="Arial" w:hAnsi="Arial" w:cs="Arial"/>
          <w:bCs/>
        </w:rPr>
        <w:t xml:space="preserve">for any limitations on quantities in the Order Limitations clause or in the Schedule, there is no limit on the number of orders that may be issued. The government </w:t>
      </w:r>
      <w:r w:rsidR="00CF640C" w:rsidRPr="00A340B8">
        <w:rPr>
          <w:rFonts w:ascii="Arial" w:hAnsi="Arial" w:cs="Arial"/>
          <w:bCs/>
        </w:rPr>
        <w:t>may issue orders requiring delivery to multiple destinations or performance at multiple locations.</w:t>
      </w:r>
    </w:p>
    <w:p w14:paraId="4CA534CE" w14:textId="77777777" w:rsidR="00CF640C" w:rsidRPr="00A340B8" w:rsidRDefault="00CF640C" w:rsidP="00EE33B1">
      <w:pPr>
        <w:pStyle w:val="List-1stLevel"/>
        <w:numPr>
          <w:ilvl w:val="0"/>
          <w:numId w:val="47"/>
        </w:numPr>
        <w:tabs>
          <w:tab w:val="clear" w:pos="360"/>
          <w:tab w:val="clear" w:pos="1080"/>
          <w:tab w:val="left" w:pos="720"/>
        </w:tabs>
        <w:spacing w:before="120"/>
        <w:ind w:left="1440" w:hanging="720"/>
        <w:rPr>
          <w:rFonts w:ascii="Arial" w:hAnsi="Arial" w:cs="Arial"/>
          <w:bCs/>
        </w:rPr>
      </w:pPr>
      <w:r w:rsidRPr="00A340B8">
        <w:rPr>
          <w:rFonts w:ascii="Arial" w:hAnsi="Arial" w:cs="Arial"/>
          <w:bCs/>
        </w:rPr>
        <w:t xml:space="preserve">Any order issued during the effective period of this contract and not completed within that period shall be completed by the contractor within the time specified in the order. The contract shall govern the contractor’s and government’s rights and obligations with respect to that order to the same extent as if the order were completed during the contract’s effective period; </w:t>
      </w:r>
      <w:r w:rsidRPr="00A340B8">
        <w:rPr>
          <w:rFonts w:ascii="Arial" w:hAnsi="Arial" w:cs="Arial"/>
          <w:bCs/>
          <w:iCs/>
        </w:rPr>
        <w:t>provided</w:t>
      </w:r>
      <w:r w:rsidRPr="00A340B8">
        <w:rPr>
          <w:rFonts w:ascii="Arial" w:hAnsi="Arial" w:cs="Arial"/>
          <w:bCs/>
        </w:rPr>
        <w:t xml:space="preserve">, </w:t>
      </w:r>
      <w:bookmarkStart w:id="1537" w:name="OLE_LINK1"/>
      <w:r w:rsidRPr="00A340B8">
        <w:rPr>
          <w:rFonts w:ascii="Arial" w:hAnsi="Arial" w:cs="Arial"/>
          <w:bCs/>
        </w:rPr>
        <w:t xml:space="preserve">that the contractor shall not be required to make any deliveries under this contract beyond twelve (12) months after expiration of this contract. </w:t>
      </w:r>
      <w:bookmarkStart w:id="1538" w:name="wp1115083"/>
      <w:bookmarkEnd w:id="1537"/>
      <w:bookmarkEnd w:id="1538"/>
    </w:p>
    <w:p w14:paraId="78E79B66" w14:textId="77777777" w:rsidR="00CF640C" w:rsidRPr="00A340B8" w:rsidRDefault="00CF640C" w:rsidP="00EE33B1">
      <w:pPr>
        <w:pStyle w:val="List-1stLevel"/>
        <w:tabs>
          <w:tab w:val="clear" w:pos="360"/>
          <w:tab w:val="left" w:pos="720"/>
        </w:tabs>
        <w:spacing w:before="120"/>
        <w:ind w:left="1440" w:firstLine="0"/>
        <w:rPr>
          <w:rFonts w:ascii="Arial" w:hAnsi="Arial" w:cs="Arial"/>
          <w:bCs/>
        </w:rPr>
      </w:pPr>
    </w:p>
    <w:p w14:paraId="68418CB7" w14:textId="77777777" w:rsidR="00CF640C" w:rsidRPr="00A340B8" w:rsidRDefault="00CF640C" w:rsidP="00CF640C">
      <w:pPr>
        <w:rPr>
          <w:rFonts w:cs="Arial"/>
          <w:bCs/>
        </w:rPr>
      </w:pPr>
      <w:r w:rsidRPr="00A340B8">
        <w:rPr>
          <w:rFonts w:cs="Arial"/>
          <w:bCs/>
        </w:rPr>
        <w:t>(End of clause)</w:t>
      </w:r>
    </w:p>
    <w:p w14:paraId="35C041A4" w14:textId="77777777" w:rsidR="00CF640C" w:rsidRPr="00A340B8" w:rsidRDefault="00CF640C" w:rsidP="00CF640C">
      <w:pPr>
        <w:rPr>
          <w:rFonts w:cs="Arial"/>
          <w:bCs/>
        </w:rPr>
      </w:pPr>
    </w:p>
    <w:p w14:paraId="2BA2FF67" w14:textId="77777777" w:rsidR="00790266" w:rsidRPr="00A340B8" w:rsidRDefault="009F6F58" w:rsidP="00EE33B1">
      <w:pPr>
        <w:pStyle w:val="Heading2"/>
        <w:spacing w:after="120"/>
      </w:pPr>
      <w:bookmarkStart w:id="1539" w:name="_Toc449520965"/>
      <w:bookmarkStart w:id="1540" w:name="_Toc449521574"/>
      <w:bookmarkStart w:id="1541" w:name="_Toc449521850"/>
      <w:bookmarkStart w:id="1542" w:name="_Toc449522115"/>
      <w:bookmarkStart w:id="1543" w:name="_Toc449522381"/>
      <w:bookmarkStart w:id="1544" w:name="_Toc449523707"/>
      <w:bookmarkStart w:id="1545" w:name="_Toc449540340"/>
      <w:bookmarkStart w:id="1546" w:name="_Toc449540604"/>
      <w:bookmarkStart w:id="1547" w:name="_Toc449540868"/>
      <w:bookmarkStart w:id="1548" w:name="_Toc449541138"/>
      <w:bookmarkStart w:id="1549" w:name="_Toc449541404"/>
      <w:bookmarkStart w:id="1550" w:name="_Toc449541452"/>
      <w:bookmarkStart w:id="1551" w:name="_Toc449541501"/>
      <w:bookmarkStart w:id="1552" w:name="_Toc461655819"/>
      <w:bookmarkStart w:id="1553" w:name="_Toc461656211"/>
      <w:bookmarkStart w:id="1554" w:name="_Toc461656284"/>
      <w:bookmarkStart w:id="1555" w:name="_Toc461656480"/>
      <w:bookmarkStart w:id="1556" w:name="_Toc461656870"/>
      <w:bookmarkStart w:id="1557" w:name="_Toc411425371"/>
      <w:bookmarkStart w:id="1558" w:name="_Toc449540605"/>
      <w:bookmarkStart w:id="1559" w:name="_Toc449540869"/>
      <w:bookmarkStart w:id="1560" w:name="_Toc18959656"/>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r w:rsidRPr="00A340B8">
        <w:t>FAR 52.217-9 Option to Extend the Term of the Contract (MAR 2000)</w:t>
      </w:r>
      <w:bookmarkEnd w:id="1557"/>
      <w:bookmarkEnd w:id="1558"/>
      <w:bookmarkEnd w:id="1559"/>
      <w:bookmarkEnd w:id="1560"/>
    </w:p>
    <w:p w14:paraId="4F8D4FEE" w14:textId="2619A65C" w:rsidR="00F66D0A" w:rsidRPr="00FA499C" w:rsidRDefault="009B441A" w:rsidP="00EE33B1">
      <w:pPr>
        <w:pStyle w:val="List-1stLevel"/>
        <w:numPr>
          <w:ilvl w:val="0"/>
          <w:numId w:val="53"/>
        </w:numPr>
        <w:tabs>
          <w:tab w:val="clear" w:pos="360"/>
          <w:tab w:val="clear" w:pos="1080"/>
        </w:tabs>
        <w:spacing w:before="120"/>
        <w:ind w:left="1440" w:hanging="720"/>
        <w:rPr>
          <w:rFonts w:ascii="Arial" w:hAnsi="Arial" w:cs="Arial"/>
          <w:bCs/>
          <w:szCs w:val="24"/>
        </w:rPr>
        <w:sectPr w:rsidR="00F66D0A" w:rsidRPr="00FA499C">
          <w:headerReference w:type="first" r:id="rId34"/>
          <w:pgSz w:w="12240" w:h="15840"/>
          <w:pgMar w:top="1440" w:right="1440" w:bottom="2160" w:left="1584" w:header="720" w:footer="720" w:gutter="0"/>
          <w:cols w:space="720"/>
          <w:titlePg/>
          <w:docGrid w:linePitch="326"/>
        </w:sectPr>
      </w:pPr>
      <w:r w:rsidRPr="00FA499C">
        <w:rPr>
          <w:rFonts w:ascii="Arial" w:hAnsi="Arial" w:cs="Arial"/>
          <w:bCs/>
        </w:rPr>
        <w:t xml:space="preserve">The </w:t>
      </w:r>
      <w:bookmarkStart w:id="1561" w:name="_Hlk33091921"/>
      <w:r w:rsidRPr="00FA499C">
        <w:rPr>
          <w:rFonts w:ascii="Arial" w:hAnsi="Arial" w:cs="Arial"/>
          <w:bCs/>
          <w:szCs w:val="24"/>
        </w:rPr>
        <w:t xml:space="preserve">government may extend the term of this contract by written notice to the contractor within 60 days of the expiration of the </w:t>
      </w:r>
      <w:r w:rsidR="00F66D0A" w:rsidRPr="00FA499C">
        <w:rPr>
          <w:rFonts w:ascii="Arial" w:hAnsi="Arial" w:cs="Arial"/>
          <w:bCs/>
          <w:szCs w:val="24"/>
        </w:rPr>
        <w:t>contract,</w:t>
      </w:r>
      <w:r w:rsidRPr="00FA499C">
        <w:rPr>
          <w:rFonts w:ascii="Arial" w:hAnsi="Arial" w:cs="Arial"/>
          <w:bCs/>
          <w:szCs w:val="24"/>
        </w:rPr>
        <w:t xml:space="preserve"> provided that the government gives the contractor a preliminary written notice of</w:t>
      </w:r>
    </w:p>
    <w:p w14:paraId="272CEF8E" w14:textId="282548C3" w:rsidR="00790266" w:rsidRPr="00FA499C" w:rsidRDefault="009B441A" w:rsidP="00F66D0A">
      <w:pPr>
        <w:pStyle w:val="List-1stLevel"/>
        <w:tabs>
          <w:tab w:val="clear" w:pos="360"/>
        </w:tabs>
        <w:spacing w:before="120"/>
        <w:ind w:left="1440" w:firstLine="0"/>
        <w:rPr>
          <w:rFonts w:ascii="Arial" w:hAnsi="Arial" w:cs="Arial"/>
          <w:bCs/>
        </w:rPr>
      </w:pPr>
      <w:r w:rsidRPr="00FA499C">
        <w:rPr>
          <w:rFonts w:ascii="Arial" w:hAnsi="Arial" w:cs="Arial"/>
          <w:bCs/>
          <w:szCs w:val="24"/>
        </w:rPr>
        <w:lastRenderedPageBreak/>
        <w:t>its intent to extend at least 60 days before the contract expires. The preliminary notice does not commit the government to an extensio</w:t>
      </w:r>
      <w:bookmarkEnd w:id="1561"/>
      <w:r w:rsidRPr="00FA499C">
        <w:rPr>
          <w:rFonts w:ascii="Arial" w:hAnsi="Arial" w:cs="Arial"/>
          <w:bCs/>
          <w:szCs w:val="24"/>
        </w:rPr>
        <w:t>n</w:t>
      </w:r>
      <w:r w:rsidR="006142C2" w:rsidRPr="00FA499C">
        <w:rPr>
          <w:rFonts w:ascii="Arial" w:hAnsi="Arial" w:cs="Arial"/>
          <w:bCs/>
        </w:rPr>
        <w:t>.</w:t>
      </w:r>
    </w:p>
    <w:p w14:paraId="01EEEBF6" w14:textId="77777777" w:rsidR="00790266" w:rsidRPr="00A340B8" w:rsidRDefault="006142C2" w:rsidP="00EE33B1">
      <w:pPr>
        <w:pStyle w:val="List-1stLevel"/>
        <w:numPr>
          <w:ilvl w:val="0"/>
          <w:numId w:val="53"/>
        </w:numPr>
        <w:tabs>
          <w:tab w:val="clear" w:pos="360"/>
          <w:tab w:val="clear" w:pos="1080"/>
        </w:tabs>
        <w:spacing w:before="120"/>
        <w:ind w:left="1440" w:hanging="720"/>
        <w:rPr>
          <w:rFonts w:ascii="Arial" w:hAnsi="Arial" w:cs="Arial"/>
          <w:bCs/>
        </w:rPr>
      </w:pPr>
      <w:r w:rsidRPr="00A340B8">
        <w:rPr>
          <w:rFonts w:ascii="Arial" w:hAnsi="Arial" w:cs="Arial"/>
          <w:bCs/>
        </w:rPr>
        <w:t>If the government exercises this option, the extended contract shall be considered to include this option clause.</w:t>
      </w:r>
    </w:p>
    <w:p w14:paraId="45DEF9E2" w14:textId="2EC2958C" w:rsidR="00D836F1" w:rsidRPr="00A340B8" w:rsidRDefault="006142C2" w:rsidP="00EE33B1">
      <w:pPr>
        <w:pStyle w:val="List-1stLevel"/>
        <w:numPr>
          <w:ilvl w:val="0"/>
          <w:numId w:val="53"/>
        </w:numPr>
        <w:tabs>
          <w:tab w:val="clear" w:pos="360"/>
          <w:tab w:val="clear" w:pos="1080"/>
        </w:tabs>
        <w:spacing w:before="120"/>
        <w:ind w:left="1440" w:hanging="720"/>
        <w:rPr>
          <w:rFonts w:ascii="Arial" w:hAnsi="Arial" w:cs="Arial"/>
          <w:bCs/>
        </w:rPr>
      </w:pPr>
      <w:r w:rsidRPr="00A340B8">
        <w:rPr>
          <w:rFonts w:ascii="Arial" w:hAnsi="Arial" w:cs="Arial"/>
          <w:bCs/>
        </w:rPr>
        <w:t>The total duration of this</w:t>
      </w:r>
      <w:r w:rsidR="00D836F1" w:rsidRPr="00A340B8">
        <w:rPr>
          <w:rFonts w:ascii="Arial" w:hAnsi="Arial" w:cs="Arial"/>
          <w:bCs/>
        </w:rPr>
        <w:t xml:space="preserve"> contract, including the exercise of any options under this clause, shall not exceed </w:t>
      </w:r>
      <w:r w:rsidR="00D836F1" w:rsidRPr="00766218">
        <w:rPr>
          <w:rFonts w:ascii="Arial" w:hAnsi="Arial" w:cs="Arial"/>
          <w:bCs/>
        </w:rPr>
        <w:t>1</w:t>
      </w:r>
      <w:r w:rsidR="00F66D0A" w:rsidRPr="00766218">
        <w:rPr>
          <w:rFonts w:ascii="Arial" w:hAnsi="Arial" w:cs="Arial"/>
          <w:bCs/>
        </w:rPr>
        <w:t>6</w:t>
      </w:r>
      <w:r w:rsidR="00D836F1" w:rsidRPr="00766218">
        <w:rPr>
          <w:rFonts w:ascii="Arial" w:hAnsi="Arial" w:cs="Arial"/>
          <w:bCs/>
        </w:rPr>
        <w:t xml:space="preserve"> years</w:t>
      </w:r>
      <w:r w:rsidR="00F66D0A" w:rsidRPr="00766218">
        <w:rPr>
          <w:rFonts w:ascii="Arial" w:hAnsi="Arial" w:cs="Arial"/>
          <w:bCs/>
        </w:rPr>
        <w:t xml:space="preserve"> and</w:t>
      </w:r>
      <w:r w:rsidR="00BF65E4" w:rsidRPr="00766218">
        <w:rPr>
          <w:rFonts w:ascii="Arial" w:hAnsi="Arial" w:cs="Arial"/>
          <w:bCs/>
        </w:rPr>
        <w:t xml:space="preserve"> </w:t>
      </w:r>
      <w:r w:rsidR="00F66D0A" w:rsidRPr="00766218">
        <w:rPr>
          <w:rFonts w:ascii="Arial" w:hAnsi="Arial" w:cs="Arial"/>
          <w:bCs/>
        </w:rPr>
        <w:t>2 months.</w:t>
      </w:r>
      <w:r w:rsidR="00D836F1" w:rsidRPr="00766218">
        <w:rPr>
          <w:rFonts w:ascii="Arial" w:hAnsi="Arial" w:cs="Arial"/>
          <w:bCs/>
        </w:rPr>
        <w:t xml:space="preserve"> </w:t>
      </w:r>
    </w:p>
    <w:p w14:paraId="162531D1" w14:textId="41893F4B" w:rsidR="00D836F1" w:rsidRPr="00A340B8" w:rsidRDefault="00D836F1" w:rsidP="00EE33B1">
      <w:pPr>
        <w:pStyle w:val="List-1stLevel"/>
        <w:tabs>
          <w:tab w:val="clear" w:pos="360"/>
        </w:tabs>
        <w:spacing w:before="120"/>
        <w:ind w:left="720" w:firstLine="0"/>
        <w:rPr>
          <w:rFonts w:ascii="Arial" w:hAnsi="Arial" w:cs="Arial"/>
          <w:bCs/>
        </w:rPr>
      </w:pPr>
      <w:bookmarkStart w:id="1562" w:name="wp1135898"/>
      <w:bookmarkEnd w:id="1562"/>
      <w:r w:rsidRPr="00A340B8">
        <w:rPr>
          <w:rFonts w:ascii="Arial" w:hAnsi="Arial" w:cs="Arial"/>
          <w:bCs/>
        </w:rPr>
        <w:t>(End of clause)</w:t>
      </w:r>
    </w:p>
    <w:p w14:paraId="2BF4D9D2" w14:textId="4D9745A6" w:rsidR="00790266" w:rsidRPr="00A340B8" w:rsidRDefault="00790266" w:rsidP="00EE33B1">
      <w:pPr>
        <w:pStyle w:val="List-1stLevel"/>
        <w:tabs>
          <w:tab w:val="clear" w:pos="360"/>
          <w:tab w:val="left" w:pos="720"/>
          <w:tab w:val="left" w:pos="1800"/>
        </w:tabs>
        <w:ind w:left="720" w:firstLine="0"/>
        <w:rPr>
          <w:rFonts w:ascii="Arial" w:hAnsi="Arial" w:cs="Arial"/>
          <w:szCs w:val="24"/>
        </w:rPr>
      </w:pPr>
    </w:p>
    <w:p w14:paraId="6B551E49" w14:textId="77777777" w:rsidR="00790266" w:rsidRPr="00A340B8" w:rsidRDefault="00D836F1" w:rsidP="00E2323D">
      <w:pPr>
        <w:pStyle w:val="Heading2"/>
      </w:pPr>
      <w:bookmarkStart w:id="1563" w:name="_Toc449540606"/>
      <w:bookmarkStart w:id="1564" w:name="_Toc449540870"/>
      <w:bookmarkStart w:id="1565" w:name="_Toc18959657"/>
      <w:r w:rsidRPr="00A340B8">
        <w:t>FAR</w:t>
      </w:r>
      <w:r w:rsidR="00EB4667" w:rsidRPr="00A340B8">
        <w:t xml:space="preserve"> 52.222-55 Minimum Wages Under Executive Order 13658 (DEC 2014)</w:t>
      </w:r>
      <w:bookmarkEnd w:id="1563"/>
      <w:bookmarkEnd w:id="1564"/>
      <w:bookmarkEnd w:id="1565"/>
    </w:p>
    <w:p w14:paraId="3B77BDEC" w14:textId="77777777" w:rsidR="00B51D8A" w:rsidRPr="00A340B8" w:rsidRDefault="00B51D8A" w:rsidP="00EE33B1">
      <w:pPr>
        <w:pStyle w:val="List-1stLevel"/>
        <w:numPr>
          <w:ilvl w:val="0"/>
          <w:numId w:val="56"/>
        </w:numPr>
        <w:tabs>
          <w:tab w:val="clear" w:pos="360"/>
          <w:tab w:val="clear" w:pos="1080"/>
        </w:tabs>
        <w:spacing w:before="120" w:after="120"/>
        <w:ind w:left="1440" w:hanging="720"/>
        <w:rPr>
          <w:rFonts w:ascii="Arial" w:hAnsi="Arial" w:cs="Arial"/>
        </w:rPr>
      </w:pPr>
      <w:r w:rsidRPr="00A340B8">
        <w:rPr>
          <w:rFonts w:ascii="Arial" w:hAnsi="Arial" w:cs="Arial"/>
          <w:i/>
          <w:iCs/>
        </w:rPr>
        <w:t>Definitions.</w:t>
      </w:r>
      <w:r w:rsidRPr="00A340B8">
        <w:rPr>
          <w:rStyle w:val="apple-converted-space"/>
          <w:rFonts w:ascii="Arial" w:hAnsi="Arial" w:cs="Arial"/>
        </w:rPr>
        <w:t> </w:t>
      </w:r>
      <w:r w:rsidRPr="00A340B8">
        <w:rPr>
          <w:rFonts w:ascii="Arial" w:hAnsi="Arial" w:cs="Arial"/>
        </w:rPr>
        <w:t>As used in this clause:</w:t>
      </w:r>
    </w:p>
    <w:p w14:paraId="7BBDD3AF" w14:textId="77777777" w:rsidR="00B51D8A" w:rsidRPr="00A340B8" w:rsidRDefault="00B51D8A" w:rsidP="00EE33B1">
      <w:pPr>
        <w:spacing w:before="120" w:after="120"/>
        <w:ind w:left="720"/>
        <w:rPr>
          <w:rFonts w:cs="Arial"/>
        </w:rPr>
      </w:pPr>
      <w:r w:rsidRPr="00A340B8">
        <w:rPr>
          <w:rFonts w:cs="Arial"/>
        </w:rPr>
        <w:t>“United States” means the 50 states and the District of Columbia.</w:t>
      </w:r>
    </w:p>
    <w:p w14:paraId="3C6ECF52" w14:textId="77777777" w:rsidR="00B51D8A" w:rsidRPr="00A340B8" w:rsidRDefault="00B51D8A" w:rsidP="00EE33B1">
      <w:pPr>
        <w:spacing w:before="120" w:after="120"/>
        <w:ind w:left="720"/>
        <w:rPr>
          <w:rFonts w:cs="Arial"/>
        </w:rPr>
      </w:pPr>
      <w:r w:rsidRPr="00A340B8">
        <w:rPr>
          <w:rFonts w:cs="Arial"/>
        </w:rPr>
        <w:t>“Worker”—</w:t>
      </w:r>
    </w:p>
    <w:p w14:paraId="02144240" w14:textId="77777777" w:rsidR="00B51D8A" w:rsidRPr="00A340B8" w:rsidRDefault="00B51D8A" w:rsidP="00EE33B1">
      <w:pPr>
        <w:numPr>
          <w:ilvl w:val="0"/>
          <w:numId w:val="57"/>
        </w:numPr>
        <w:spacing w:before="120" w:after="120"/>
        <w:rPr>
          <w:rFonts w:cs="Arial"/>
        </w:rPr>
      </w:pPr>
      <w:r w:rsidRPr="00A340B8">
        <w:rPr>
          <w:rFonts w:cs="Arial"/>
        </w:rPr>
        <w:t>Means any person engaged in performing work on, or in connection with, a contract covered by Executive Order 13658, and</w:t>
      </w:r>
    </w:p>
    <w:p w14:paraId="5E3E5356" w14:textId="77777777" w:rsidR="00B51D8A" w:rsidRPr="00A340B8" w:rsidRDefault="00B51D8A" w:rsidP="00EE33B1">
      <w:pPr>
        <w:numPr>
          <w:ilvl w:val="0"/>
          <w:numId w:val="58"/>
        </w:numPr>
        <w:spacing w:before="120" w:after="120"/>
        <w:rPr>
          <w:rFonts w:cs="Arial"/>
        </w:rPr>
      </w:pPr>
      <w:r w:rsidRPr="00A340B8">
        <w:rPr>
          <w:rFonts w:cs="Arial"/>
        </w:rPr>
        <w:t>Whose wages under such contract are governed by the Fair Labor Standards Act (29 U.S.C. chapter 8), the Service Contract Labor Standards statute (41 U.S.C. chapter 67), or the Wage Rate Requirements (Construction) statute (40 U.S.C. chapter 31, subchapter IV),</w:t>
      </w:r>
    </w:p>
    <w:p w14:paraId="180FEC07" w14:textId="77777777" w:rsidR="00B51D8A" w:rsidRPr="00A340B8" w:rsidRDefault="00B51D8A" w:rsidP="00EE33B1">
      <w:pPr>
        <w:numPr>
          <w:ilvl w:val="0"/>
          <w:numId w:val="58"/>
        </w:numPr>
        <w:spacing w:before="120" w:after="120"/>
        <w:rPr>
          <w:rFonts w:cs="Arial"/>
        </w:rPr>
      </w:pPr>
      <w:r w:rsidRPr="00A340B8">
        <w:rPr>
          <w:rFonts w:cs="Arial"/>
        </w:rPr>
        <w:t>Other than individuals employed in a bona fide executive, administrative, or professional capacity, as those terms are defined in 29 CFR part 541,</w:t>
      </w:r>
    </w:p>
    <w:p w14:paraId="35DE9499" w14:textId="77777777" w:rsidR="00B51D8A" w:rsidRPr="00A340B8" w:rsidRDefault="0063680F" w:rsidP="00EE33B1">
      <w:pPr>
        <w:numPr>
          <w:ilvl w:val="0"/>
          <w:numId w:val="58"/>
        </w:numPr>
        <w:spacing w:before="120" w:after="120"/>
        <w:rPr>
          <w:rFonts w:cs="Arial"/>
        </w:rPr>
      </w:pPr>
      <w:r w:rsidRPr="00A340B8">
        <w:rPr>
          <w:rFonts w:cs="Arial"/>
        </w:rPr>
        <w:t>Regardless of the contractual relationship alleged to exist between the individual and the employer.</w:t>
      </w:r>
    </w:p>
    <w:p w14:paraId="36F77312" w14:textId="77777777" w:rsidR="00B51D8A" w:rsidRPr="00A340B8" w:rsidRDefault="0063680F" w:rsidP="00EE33B1">
      <w:pPr>
        <w:numPr>
          <w:ilvl w:val="0"/>
          <w:numId w:val="57"/>
        </w:numPr>
        <w:spacing w:before="120" w:after="120"/>
        <w:rPr>
          <w:rFonts w:cs="Arial"/>
        </w:rPr>
      </w:pPr>
      <w:r w:rsidRPr="00A340B8">
        <w:rPr>
          <w:rFonts w:cs="Arial"/>
        </w:rPr>
        <w:t>Includes workers performing on, or in connection with, the contract whose wages are calculated pursuant to special certificates issued under 29 U.S.C. 214(c).</w:t>
      </w:r>
    </w:p>
    <w:p w14:paraId="4E0649F0" w14:textId="77777777" w:rsidR="0063680F" w:rsidRPr="00A340B8" w:rsidRDefault="0063680F" w:rsidP="00EE33B1">
      <w:pPr>
        <w:numPr>
          <w:ilvl w:val="0"/>
          <w:numId w:val="57"/>
        </w:numPr>
        <w:spacing w:before="120" w:after="120"/>
        <w:rPr>
          <w:rFonts w:cs="Arial"/>
        </w:rPr>
      </w:pPr>
      <w:r w:rsidRPr="00A340B8">
        <w:rPr>
          <w:rFonts w:cs="Arial"/>
        </w:rPr>
        <w:t>Also includes any person working on, or in connection with, the contract and individually registered in a bona fide apprenticeship or training program registered with the Department of Labor's Employment and Training Administration, Office of Apprenticeship, or with a State Apprenticeship Agency recognized by the Office of Apprenticeship.</w:t>
      </w:r>
    </w:p>
    <w:p w14:paraId="624F5234" w14:textId="77777777" w:rsidR="00076E0C" w:rsidRPr="00A340B8" w:rsidRDefault="0063680F" w:rsidP="00EE33B1">
      <w:pPr>
        <w:pStyle w:val="List-1stLevel"/>
        <w:numPr>
          <w:ilvl w:val="0"/>
          <w:numId w:val="56"/>
        </w:numPr>
        <w:tabs>
          <w:tab w:val="clear" w:pos="360"/>
          <w:tab w:val="clear" w:pos="1080"/>
        </w:tabs>
        <w:spacing w:before="120" w:after="120"/>
        <w:ind w:left="1440" w:hanging="720"/>
        <w:rPr>
          <w:rFonts w:ascii="Arial" w:hAnsi="Arial" w:cs="Arial"/>
        </w:rPr>
      </w:pPr>
      <w:r w:rsidRPr="00A340B8">
        <w:rPr>
          <w:rFonts w:ascii="Arial" w:hAnsi="Arial" w:cs="Arial"/>
          <w:i/>
          <w:iCs/>
        </w:rPr>
        <w:t>Executive Order Minimum Wage rate.</w:t>
      </w:r>
    </w:p>
    <w:p w14:paraId="1971227E" w14:textId="77777777" w:rsidR="00F66D0A" w:rsidRDefault="00672B10" w:rsidP="00EE33B1">
      <w:pPr>
        <w:pStyle w:val="List-1stLevel"/>
        <w:numPr>
          <w:ilvl w:val="0"/>
          <w:numId w:val="59"/>
        </w:numPr>
        <w:tabs>
          <w:tab w:val="clear" w:pos="360"/>
        </w:tabs>
        <w:spacing w:before="120" w:after="120"/>
        <w:rPr>
          <w:rFonts w:ascii="Arial" w:hAnsi="Arial" w:cs="Arial"/>
        </w:rPr>
        <w:sectPr w:rsidR="00F66D0A">
          <w:headerReference w:type="first" r:id="rId35"/>
          <w:pgSz w:w="12240" w:h="15840"/>
          <w:pgMar w:top="1440" w:right="1440" w:bottom="2160" w:left="1584" w:header="720" w:footer="720" w:gutter="0"/>
          <w:cols w:space="720"/>
          <w:titlePg/>
          <w:docGrid w:linePitch="326"/>
        </w:sectPr>
      </w:pPr>
      <w:r w:rsidRPr="00A340B8">
        <w:rPr>
          <w:rFonts w:ascii="Arial" w:hAnsi="Arial" w:cs="Arial"/>
          <w:iCs/>
        </w:rPr>
        <w:t>T</w:t>
      </w:r>
      <w:r w:rsidR="0063680F" w:rsidRPr="00A340B8">
        <w:rPr>
          <w:rFonts w:ascii="Arial" w:hAnsi="Arial" w:cs="Arial"/>
          <w:iCs/>
        </w:rPr>
        <w:t xml:space="preserve">he contractor </w:t>
      </w:r>
      <w:r w:rsidR="0063680F" w:rsidRPr="00A340B8">
        <w:rPr>
          <w:rFonts w:ascii="Arial" w:hAnsi="Arial" w:cs="Arial"/>
        </w:rPr>
        <w:t xml:space="preserve">shall pay to workers, while performing in the United States, and performing on, or in connection with, this contract, a </w:t>
      </w:r>
    </w:p>
    <w:p w14:paraId="181182D0" w14:textId="410FE280" w:rsidR="0063680F" w:rsidRPr="00A340B8" w:rsidRDefault="0063680F" w:rsidP="00F66D0A">
      <w:pPr>
        <w:pStyle w:val="List-1stLevel"/>
        <w:tabs>
          <w:tab w:val="clear" w:pos="360"/>
        </w:tabs>
        <w:spacing w:before="120" w:after="120"/>
        <w:ind w:left="1800" w:firstLine="0"/>
        <w:rPr>
          <w:rFonts w:ascii="Arial" w:hAnsi="Arial" w:cs="Arial"/>
        </w:rPr>
      </w:pPr>
      <w:r w:rsidRPr="00A340B8">
        <w:rPr>
          <w:rFonts w:ascii="Arial" w:hAnsi="Arial" w:cs="Arial"/>
        </w:rPr>
        <w:lastRenderedPageBreak/>
        <w:t>minimum hourly wage rate of $10.10 per hour beginning January 1, 2015</w:t>
      </w:r>
      <w:r w:rsidR="00672B10" w:rsidRPr="00A340B8">
        <w:rPr>
          <w:rFonts w:ascii="Arial" w:hAnsi="Arial" w:cs="Arial"/>
        </w:rPr>
        <w:t>.</w:t>
      </w:r>
    </w:p>
    <w:p w14:paraId="72D42AF1" w14:textId="77777777" w:rsidR="00076E0C" w:rsidRPr="00A340B8" w:rsidRDefault="00076E0C" w:rsidP="00076E0C">
      <w:pPr>
        <w:numPr>
          <w:ilvl w:val="0"/>
          <w:numId w:val="59"/>
        </w:numPr>
        <w:rPr>
          <w:rFonts w:cs="Arial"/>
        </w:rPr>
      </w:pPr>
      <w:r w:rsidRPr="00A340B8">
        <w:rPr>
          <w:rFonts w:cs="Arial"/>
        </w:rPr>
        <w:t>The contractor shall adjust the minimum wage paid, if necessary, beginning January 1, 2016 and annually thereafter, to meet the Secretary of Labor's annual E.O. minimum wage. The Administrator of the Department of Labor's Wage and Hour Division (the Administrator) will publish annual determinations in the Federal Register no later than 90 days before the effective date of the new E.O. minimum wage rate. The Administrator will also publish the applicable E.O. minimum wage on</w:t>
      </w:r>
      <w:r w:rsidRPr="00A340B8">
        <w:rPr>
          <w:rStyle w:val="apple-converted-space"/>
          <w:rFonts w:cs="Arial"/>
        </w:rPr>
        <w:t> </w:t>
      </w:r>
      <w:r w:rsidRPr="00A340B8">
        <w:rPr>
          <w:rFonts w:cs="Arial"/>
          <w:i/>
          <w:iCs/>
        </w:rPr>
        <w:t>www.wdol.gov</w:t>
      </w:r>
      <w:r w:rsidRPr="00A340B8">
        <w:rPr>
          <w:rStyle w:val="apple-converted-space"/>
          <w:rFonts w:cs="Arial"/>
        </w:rPr>
        <w:t> </w:t>
      </w:r>
      <w:r w:rsidRPr="00A340B8">
        <w:rPr>
          <w:rFonts w:cs="Arial"/>
        </w:rPr>
        <w:t>(or any successor Web site) and on all wage determinations issued under the Service Contract Labor Standards statute or the Wage Rate Requirements (Construction) statute. The applicable published E.O. minimum wage is incorporated by reference into this contract.</w:t>
      </w:r>
    </w:p>
    <w:p w14:paraId="50806765" w14:textId="77777777" w:rsidR="00076E0C" w:rsidRPr="00A340B8" w:rsidRDefault="00076E0C" w:rsidP="00EE33B1">
      <w:pPr>
        <w:numPr>
          <w:ilvl w:val="0"/>
          <w:numId w:val="59"/>
        </w:numPr>
        <w:spacing w:before="120" w:after="120"/>
        <w:rPr>
          <w:rFonts w:cs="Arial"/>
        </w:rPr>
      </w:pPr>
      <w:r w:rsidRPr="00A340B8">
        <w:rPr>
          <w:rFonts w:cs="Arial"/>
        </w:rPr>
        <w:t xml:space="preserve"> (i) The contractor may request a price adjustment only after the effective date of the new annual E.O. minimum wage determination. Prices will be adjusted only if labor costs increase as a result of an increase in the annual E.O. minimum wage, and for associated labor costs and relevant subcontract costs. Associated labor costs shall include increases or decreases that result from changes in social security and unemployment taxes and workers' compensation insurance, but will not otherwise include any amount for general and administrative costs, overhead, or profit.</w:t>
      </w:r>
    </w:p>
    <w:p w14:paraId="690B73AB" w14:textId="77777777" w:rsidR="0064022F" w:rsidRPr="00A340B8" w:rsidRDefault="0064022F" w:rsidP="00EE33B1">
      <w:pPr>
        <w:spacing w:before="120" w:after="120"/>
        <w:ind w:left="1800"/>
        <w:rPr>
          <w:rFonts w:cs="Arial"/>
        </w:rPr>
      </w:pPr>
      <w:r w:rsidRPr="00A340B8">
        <w:rPr>
          <w:rFonts w:cs="Arial"/>
        </w:rPr>
        <w:t>(ii) Subcontractors may be entitled to adjustments due to the new minimum wage, pursuant to paragraph (b)(2). Contractors shall consider any subcontractor requests for such price adjustment.</w:t>
      </w:r>
    </w:p>
    <w:p w14:paraId="77614920" w14:textId="77777777" w:rsidR="0064022F" w:rsidRPr="00A340B8" w:rsidRDefault="0064022F" w:rsidP="00EE33B1">
      <w:pPr>
        <w:spacing w:before="120" w:after="120"/>
        <w:ind w:left="1800"/>
        <w:rPr>
          <w:rFonts w:cs="Arial"/>
        </w:rPr>
      </w:pPr>
      <w:r w:rsidRPr="00A340B8">
        <w:rPr>
          <w:rFonts w:cs="Arial"/>
        </w:rPr>
        <w:t>(iii) The Contracting Officer will not adjust the contract price under this clause for any costs other than those identified in paragraph (b)(3)(i) of this clause, and will not provide duplicate price adjustments with any price adjustment under clauses implementing the Service Contract Labor Standards statute or the Wage Rate Requirements (Construction) statute.</w:t>
      </w:r>
    </w:p>
    <w:p w14:paraId="6A3F40F1" w14:textId="77777777" w:rsidR="0064022F" w:rsidRPr="00A340B8" w:rsidRDefault="0064022F" w:rsidP="00EE33B1">
      <w:pPr>
        <w:numPr>
          <w:ilvl w:val="0"/>
          <w:numId w:val="59"/>
        </w:numPr>
        <w:spacing w:before="120" w:after="120"/>
        <w:rPr>
          <w:rFonts w:cs="Arial"/>
        </w:rPr>
      </w:pPr>
      <w:r w:rsidRPr="00A340B8">
        <w:rPr>
          <w:rFonts w:cs="Arial"/>
        </w:rPr>
        <w:t>The contractor warrants that the prices in this contract do not include allowance for any contingency to cover increased costs for which adjustment is provided under this clause.</w:t>
      </w:r>
    </w:p>
    <w:p w14:paraId="17AB422F" w14:textId="77777777" w:rsidR="0064022F" w:rsidRPr="00A340B8" w:rsidRDefault="0064022F" w:rsidP="00EE33B1">
      <w:pPr>
        <w:numPr>
          <w:ilvl w:val="0"/>
          <w:numId w:val="59"/>
        </w:numPr>
        <w:spacing w:before="120" w:after="120"/>
        <w:rPr>
          <w:rFonts w:cs="Arial"/>
        </w:rPr>
      </w:pPr>
      <w:r w:rsidRPr="00A340B8">
        <w:rPr>
          <w:rFonts w:cs="Arial"/>
        </w:rPr>
        <w:t>A pay period under this clause may not be longer than semi-monthly, but may be shorter to comply with any applicable law or other requirement under this contract establishing a shorter pay period. Workers shall be paid no later than one pay period following the end of the regular pay period in which such wages were earned or accrued.</w:t>
      </w:r>
    </w:p>
    <w:p w14:paraId="2016B661" w14:textId="77777777" w:rsidR="00076E0C" w:rsidRPr="00A340B8" w:rsidRDefault="0064022F" w:rsidP="00EE33B1">
      <w:pPr>
        <w:numPr>
          <w:ilvl w:val="0"/>
          <w:numId w:val="59"/>
        </w:numPr>
        <w:spacing w:before="120" w:after="120"/>
        <w:rPr>
          <w:rFonts w:cs="Arial"/>
        </w:rPr>
      </w:pPr>
      <w:r w:rsidRPr="00A340B8">
        <w:rPr>
          <w:rFonts w:cs="Arial"/>
        </w:rPr>
        <w:lastRenderedPageBreak/>
        <w:t>The contractor shall pay, unconditionally to each worker, all wages due free and clear without subsequent rebate or kickback. The contractor may make deductions that reduce a worker's wages below the E.O. minimum wage rate only if done in accordance with 29 CFR 10.23, Deductions.</w:t>
      </w:r>
    </w:p>
    <w:p w14:paraId="225F6EA6" w14:textId="77777777" w:rsidR="0064022F" w:rsidRPr="00A340B8" w:rsidRDefault="0064022F" w:rsidP="00EE33B1">
      <w:pPr>
        <w:numPr>
          <w:ilvl w:val="0"/>
          <w:numId w:val="59"/>
        </w:numPr>
        <w:spacing w:before="120" w:after="120"/>
        <w:rPr>
          <w:rFonts w:cs="Arial"/>
        </w:rPr>
      </w:pPr>
      <w:r w:rsidRPr="00A340B8">
        <w:rPr>
          <w:rFonts w:cs="Arial"/>
        </w:rPr>
        <w:t>The contractor shall not discharge any part of its minimum wage obligation under this clause by furnishing fringe benefits or, with respect to workers whose wages are governed by the Service Contract Labor Standards statute, the cash equivalent thereof.</w:t>
      </w:r>
    </w:p>
    <w:p w14:paraId="42248DC0" w14:textId="77777777" w:rsidR="0003553C" w:rsidRPr="00A340B8" w:rsidRDefault="0064022F" w:rsidP="00EE33B1">
      <w:pPr>
        <w:numPr>
          <w:ilvl w:val="0"/>
          <w:numId w:val="59"/>
        </w:numPr>
        <w:spacing w:before="120" w:after="120"/>
        <w:rPr>
          <w:rFonts w:cs="Arial"/>
        </w:rPr>
      </w:pPr>
      <w:r w:rsidRPr="00A340B8">
        <w:rPr>
          <w:rFonts w:cs="Arial"/>
        </w:rPr>
        <w:t xml:space="preserve">Nothing in this </w:t>
      </w:r>
      <w:r w:rsidR="0003553C" w:rsidRPr="00A340B8">
        <w:rPr>
          <w:rFonts w:cs="Arial"/>
        </w:rPr>
        <w:t>clause shall excuse the contractor from compliance with any applicable Federal or State prevailing wage law or any applicable law or municipal ordinance establishing a minimum wage higher than the E.O. minimum wage. However, wage increases under such other laws or municipal ordinances are not subject to price adjustment under this subpart.</w:t>
      </w:r>
    </w:p>
    <w:p w14:paraId="0F5EE87A" w14:textId="77777777" w:rsidR="000D3AB0" w:rsidRPr="00A340B8" w:rsidRDefault="000D3AB0" w:rsidP="00EE33B1">
      <w:pPr>
        <w:numPr>
          <w:ilvl w:val="0"/>
          <w:numId w:val="59"/>
        </w:numPr>
        <w:spacing w:before="120" w:after="120"/>
        <w:rPr>
          <w:rFonts w:cs="Arial"/>
        </w:rPr>
      </w:pPr>
      <w:r w:rsidRPr="00A340B8">
        <w:rPr>
          <w:rFonts w:cs="Arial"/>
        </w:rPr>
        <w:t>The contractor shall pay the E.O minimum wage rate whenever it is higher than any applicable collective bargaining agreement(s) wage rate.</w:t>
      </w:r>
    </w:p>
    <w:p w14:paraId="47094F1C" w14:textId="77777777" w:rsidR="007247EE" w:rsidRPr="00A340B8" w:rsidRDefault="007247EE" w:rsidP="00EE33B1">
      <w:pPr>
        <w:numPr>
          <w:ilvl w:val="0"/>
          <w:numId w:val="59"/>
        </w:numPr>
        <w:tabs>
          <w:tab w:val="left" w:pos="1980"/>
        </w:tabs>
        <w:spacing w:before="120" w:after="120"/>
        <w:rPr>
          <w:rFonts w:cs="Arial"/>
        </w:rPr>
      </w:pPr>
      <w:r w:rsidRPr="00A340B8">
        <w:rPr>
          <w:rFonts w:cs="Arial"/>
        </w:rPr>
        <w:t>The contractor shall follow the policies and procedures in 29 CFR 10.24(b) and 10.28 for treatment of workers engaged in an occupation in which they customarily and regularly receive more than $30 a month in tips.</w:t>
      </w:r>
    </w:p>
    <w:p w14:paraId="4B2CC741" w14:textId="77777777" w:rsidR="007247EE" w:rsidRPr="00A340B8" w:rsidRDefault="007247EE" w:rsidP="00EE33B1">
      <w:pPr>
        <w:pStyle w:val="List-1stLevel"/>
        <w:numPr>
          <w:ilvl w:val="0"/>
          <w:numId w:val="56"/>
        </w:numPr>
        <w:tabs>
          <w:tab w:val="clear" w:pos="360"/>
          <w:tab w:val="clear" w:pos="1080"/>
        </w:tabs>
        <w:spacing w:before="120" w:after="120"/>
        <w:ind w:left="1440" w:hanging="720"/>
        <w:rPr>
          <w:rFonts w:ascii="Arial" w:hAnsi="Arial" w:cs="Arial"/>
        </w:rPr>
      </w:pPr>
      <w:r w:rsidRPr="00A340B8">
        <w:rPr>
          <w:rFonts w:ascii="Arial" w:hAnsi="Arial" w:cs="Arial"/>
        </w:rPr>
        <w:t>(1)</w:t>
      </w:r>
      <w:r w:rsidR="00210054" w:rsidRPr="00A340B8">
        <w:rPr>
          <w:rFonts w:ascii="Arial" w:hAnsi="Arial" w:cs="Arial"/>
        </w:rPr>
        <w:tab/>
      </w:r>
      <w:r w:rsidRPr="00A340B8">
        <w:rPr>
          <w:rFonts w:ascii="Arial" w:hAnsi="Arial" w:cs="Arial"/>
        </w:rPr>
        <w:t>This clause applies to workers as defined in paragraph (a). As provided in that definition—</w:t>
      </w:r>
    </w:p>
    <w:p w14:paraId="0FE4D98A" w14:textId="77777777" w:rsidR="0064022F" w:rsidRPr="00A340B8" w:rsidRDefault="007247EE" w:rsidP="00EE33B1">
      <w:pPr>
        <w:pStyle w:val="List-1stLevel"/>
        <w:numPr>
          <w:ilvl w:val="0"/>
          <w:numId w:val="65"/>
        </w:numPr>
        <w:tabs>
          <w:tab w:val="clear" w:pos="360"/>
        </w:tabs>
        <w:spacing w:before="120" w:after="120"/>
        <w:rPr>
          <w:rFonts w:ascii="Arial" w:hAnsi="Arial" w:cs="Arial"/>
        </w:rPr>
      </w:pPr>
      <w:r w:rsidRPr="00A340B8">
        <w:rPr>
          <w:rFonts w:ascii="Arial" w:hAnsi="Arial" w:cs="Arial"/>
        </w:rPr>
        <w:t>Worker are covered regardless of the contractual relationship alleged to exist between the contractor or subcontractor and the worker;</w:t>
      </w:r>
    </w:p>
    <w:p w14:paraId="597A3D33" w14:textId="77777777" w:rsidR="00C23FF1" w:rsidRPr="00A340B8" w:rsidRDefault="00C23FF1" w:rsidP="00EE33B1">
      <w:pPr>
        <w:pStyle w:val="List-1stLevel"/>
        <w:numPr>
          <w:ilvl w:val="0"/>
          <w:numId w:val="65"/>
        </w:numPr>
        <w:tabs>
          <w:tab w:val="clear" w:pos="360"/>
        </w:tabs>
        <w:spacing w:before="120" w:after="120"/>
        <w:rPr>
          <w:rFonts w:ascii="Arial" w:hAnsi="Arial" w:cs="Arial"/>
        </w:rPr>
      </w:pPr>
      <w:r w:rsidRPr="00A340B8">
        <w:rPr>
          <w:rFonts w:ascii="Arial" w:hAnsi="Arial" w:cs="Arial"/>
        </w:rPr>
        <w:t xml:space="preserve">Workers with disabilities </w:t>
      </w:r>
      <w:r w:rsidR="00210054" w:rsidRPr="00A340B8">
        <w:rPr>
          <w:rFonts w:ascii="Arial" w:hAnsi="Arial" w:cs="Arial"/>
        </w:rPr>
        <w:t>whose wages are calculated pursuant to special certificates issued under 29 U.S.C. 214(c) are covered; and</w:t>
      </w:r>
    </w:p>
    <w:p w14:paraId="418AC4F7" w14:textId="77777777" w:rsidR="00210054" w:rsidRPr="00A340B8" w:rsidRDefault="00210054" w:rsidP="00EE33B1">
      <w:pPr>
        <w:pStyle w:val="List-1stLevel"/>
        <w:numPr>
          <w:ilvl w:val="0"/>
          <w:numId w:val="65"/>
        </w:numPr>
        <w:tabs>
          <w:tab w:val="clear" w:pos="360"/>
        </w:tabs>
        <w:spacing w:before="120" w:after="120"/>
        <w:rPr>
          <w:rFonts w:ascii="Arial" w:hAnsi="Arial" w:cs="Arial"/>
        </w:rPr>
      </w:pPr>
      <w:r w:rsidRPr="00A340B8">
        <w:rPr>
          <w:rFonts w:ascii="Arial" w:hAnsi="Arial" w:cs="Arial"/>
        </w:rPr>
        <w:t>Workers who are registered in a bona fide apprenticeship program or training program registered with the Department of Labor's Employment and Training Administration, Office of Apprenticeship, or with a State Apprenticeship Agency recognized by the Office of Apprenticeship, are covered.</w:t>
      </w:r>
    </w:p>
    <w:p w14:paraId="03B2FFBE" w14:textId="77777777" w:rsidR="00B51D8A" w:rsidRPr="00A340B8" w:rsidRDefault="00210054" w:rsidP="00EE33B1">
      <w:pPr>
        <w:numPr>
          <w:ilvl w:val="0"/>
          <w:numId w:val="62"/>
        </w:numPr>
        <w:spacing w:before="120" w:after="120"/>
        <w:ind w:firstLine="0"/>
        <w:rPr>
          <w:rFonts w:cs="Arial"/>
        </w:rPr>
      </w:pPr>
      <w:r w:rsidRPr="00A340B8">
        <w:rPr>
          <w:rFonts w:cs="Arial"/>
        </w:rPr>
        <w:t>This clause does not apply to—</w:t>
      </w:r>
    </w:p>
    <w:p w14:paraId="0509BE7F" w14:textId="77777777" w:rsidR="00B51D8A" w:rsidRPr="00A340B8" w:rsidRDefault="00327FA6" w:rsidP="00EE33B1">
      <w:pPr>
        <w:pStyle w:val="List-1stLevel"/>
        <w:numPr>
          <w:ilvl w:val="0"/>
          <w:numId w:val="64"/>
        </w:numPr>
        <w:tabs>
          <w:tab w:val="clear" w:pos="360"/>
        </w:tabs>
        <w:spacing w:before="120" w:after="120"/>
        <w:rPr>
          <w:rFonts w:ascii="Arial" w:hAnsi="Arial" w:cs="Arial"/>
        </w:rPr>
      </w:pPr>
      <w:r w:rsidRPr="00A340B8">
        <w:rPr>
          <w:rFonts w:ascii="Arial" w:hAnsi="Arial" w:cs="Arial"/>
        </w:rPr>
        <w:t>Fair Labor Standards Act (FLSA)-covered individuals performing in connection with contracts covered by the E.O.,</w:t>
      </w:r>
      <w:r w:rsidRPr="00A340B8">
        <w:rPr>
          <w:rStyle w:val="apple-converted-space"/>
          <w:rFonts w:ascii="Arial" w:hAnsi="Arial" w:cs="Arial"/>
        </w:rPr>
        <w:t> </w:t>
      </w:r>
      <w:r w:rsidRPr="00A340B8">
        <w:rPr>
          <w:rFonts w:ascii="Arial" w:hAnsi="Arial" w:cs="Arial"/>
          <w:i/>
          <w:iCs/>
        </w:rPr>
        <w:t>i.e.</w:t>
      </w:r>
      <w:r w:rsidRPr="00A340B8">
        <w:rPr>
          <w:rStyle w:val="apple-converted-space"/>
          <w:rFonts w:ascii="Arial" w:hAnsi="Arial" w:cs="Arial"/>
        </w:rPr>
        <w:t> </w:t>
      </w:r>
      <w:r w:rsidRPr="00A340B8">
        <w:rPr>
          <w:rFonts w:ascii="Arial" w:hAnsi="Arial" w:cs="Arial"/>
        </w:rPr>
        <w:t xml:space="preserve">those individuals who perform duties necessary to the performance of the contract, but who are not directly </w:t>
      </w:r>
      <w:r w:rsidRPr="00A340B8">
        <w:rPr>
          <w:rFonts w:ascii="Arial" w:hAnsi="Arial" w:cs="Arial"/>
        </w:rPr>
        <w:lastRenderedPageBreak/>
        <w:t>engaged in performing the specific work called for by the contract, and who spend less than 20 percent of their hours worked in a particular workweek performing in connection with such contracts;</w:t>
      </w:r>
    </w:p>
    <w:p w14:paraId="61DDB087" w14:textId="77777777" w:rsidR="000C3AA4" w:rsidRPr="00A340B8" w:rsidRDefault="000C3AA4" w:rsidP="000C3AA4">
      <w:pPr>
        <w:numPr>
          <w:ilvl w:val="0"/>
          <w:numId w:val="64"/>
        </w:numPr>
        <w:rPr>
          <w:rFonts w:cs="Arial"/>
        </w:rPr>
      </w:pPr>
      <w:r w:rsidRPr="00A340B8">
        <w:rPr>
          <w:rFonts w:cs="Arial"/>
        </w:rPr>
        <w:t>Individuals exempted from the minimum wage requirements of the FLSA under 29 U.S.C. 213(a) and 214(a) and (b), unless otherwise covered by the Service Contract Labor Standards statute, or the Wage Rate Requirements (Construction) statute. These individuals include but are not limited to—</w:t>
      </w:r>
    </w:p>
    <w:p w14:paraId="10CA1332" w14:textId="77777777" w:rsidR="000C3AA4" w:rsidRPr="00A340B8" w:rsidRDefault="000C3AA4" w:rsidP="00EE33B1">
      <w:pPr>
        <w:pStyle w:val="List-1stLevel"/>
        <w:numPr>
          <w:ilvl w:val="0"/>
          <w:numId w:val="66"/>
        </w:numPr>
        <w:tabs>
          <w:tab w:val="clear" w:pos="360"/>
        </w:tabs>
        <w:spacing w:before="120" w:after="120"/>
        <w:rPr>
          <w:rFonts w:ascii="Arial" w:hAnsi="Arial" w:cs="Arial"/>
        </w:rPr>
      </w:pPr>
      <w:r w:rsidRPr="00A340B8">
        <w:rPr>
          <w:rFonts w:ascii="Arial" w:hAnsi="Arial" w:cs="Arial"/>
        </w:rPr>
        <w:t>Learners, apprentices, or messengers whose wages are calculated pursuant to special certificates issued under 29 U.S.C. 214(a).</w:t>
      </w:r>
    </w:p>
    <w:p w14:paraId="334F2B13" w14:textId="77777777" w:rsidR="000C3AA4" w:rsidRPr="00A340B8" w:rsidRDefault="000C3AA4" w:rsidP="00EE33B1">
      <w:pPr>
        <w:numPr>
          <w:ilvl w:val="0"/>
          <w:numId w:val="66"/>
        </w:numPr>
        <w:spacing w:before="120" w:after="120"/>
        <w:rPr>
          <w:rFonts w:cs="Arial"/>
        </w:rPr>
      </w:pPr>
      <w:r w:rsidRPr="00A340B8">
        <w:rPr>
          <w:rFonts w:cs="Arial"/>
        </w:rPr>
        <w:t>Students whose wages are calculated pursuant to special certificates issued under 29 U.S.C. 214(b).</w:t>
      </w:r>
    </w:p>
    <w:p w14:paraId="7F343D6F" w14:textId="77777777" w:rsidR="000C3AA4" w:rsidRPr="00A340B8" w:rsidRDefault="000C3AA4" w:rsidP="00EE33B1">
      <w:pPr>
        <w:numPr>
          <w:ilvl w:val="0"/>
          <w:numId w:val="66"/>
        </w:numPr>
        <w:spacing w:before="120" w:after="120"/>
        <w:rPr>
          <w:rFonts w:cs="Arial"/>
        </w:rPr>
      </w:pPr>
      <w:r w:rsidRPr="00A340B8">
        <w:rPr>
          <w:rFonts w:cs="Arial"/>
        </w:rPr>
        <w:t>Those employed in a bona fide executive, administrative, or professional capacity (29 U.S.C. 213(a)(1) and 29 CFR part 541).</w:t>
      </w:r>
    </w:p>
    <w:p w14:paraId="1225BABF" w14:textId="77777777" w:rsidR="000C3AA4" w:rsidRPr="00A340B8" w:rsidRDefault="000C3AA4" w:rsidP="00EE33B1">
      <w:pPr>
        <w:pStyle w:val="List-1stLevel"/>
        <w:numPr>
          <w:ilvl w:val="0"/>
          <w:numId w:val="56"/>
        </w:numPr>
        <w:tabs>
          <w:tab w:val="clear" w:pos="360"/>
          <w:tab w:val="clear" w:pos="1080"/>
        </w:tabs>
        <w:spacing w:before="120" w:after="120"/>
        <w:ind w:left="1440" w:hanging="720"/>
        <w:rPr>
          <w:rFonts w:ascii="Arial" w:hAnsi="Arial" w:cs="Arial"/>
        </w:rPr>
      </w:pPr>
      <w:r w:rsidRPr="00A340B8">
        <w:rPr>
          <w:rFonts w:ascii="Arial" w:hAnsi="Arial" w:cs="Arial"/>
          <w:i/>
          <w:iCs/>
        </w:rPr>
        <w:t>Notice.</w:t>
      </w:r>
      <w:r w:rsidRPr="00A340B8">
        <w:rPr>
          <w:rStyle w:val="apple-converted-space"/>
          <w:rFonts w:ascii="Arial" w:hAnsi="Arial" w:cs="Arial"/>
        </w:rPr>
        <w:t> </w:t>
      </w:r>
      <w:r w:rsidR="0056519B" w:rsidRPr="00A340B8">
        <w:rPr>
          <w:rFonts w:ascii="Arial" w:hAnsi="Arial" w:cs="Arial"/>
        </w:rPr>
        <w:t>The contractor shall notify all workers performing work on, or in connection with, this contract of the applicable E.O. minimum wage rate under this clause. With respect to workers covered by the Service Contract Labor Standards statute or the Wage Rate Requirements (Construction) statute, the contractor may meet this requirement by posting, in a prominent and accessible place at the worksite, the applicable wage determination under those statutes. With respect to workers whose wages are governed by the FLSA, the contractor shall post notice, utilizing the poster provided by the Administrator, which can be obtained</w:t>
      </w:r>
      <w:r w:rsidR="00274CB7" w:rsidRPr="00A340B8">
        <w:rPr>
          <w:rFonts w:ascii="Arial" w:hAnsi="Arial" w:cs="Arial"/>
        </w:rPr>
        <w:t xml:space="preserve"> at</w:t>
      </w:r>
      <w:r w:rsidR="00274CB7" w:rsidRPr="00A340B8">
        <w:rPr>
          <w:rStyle w:val="apple-converted-space"/>
          <w:rFonts w:ascii="Arial" w:hAnsi="Arial" w:cs="Arial"/>
        </w:rPr>
        <w:t> </w:t>
      </w:r>
      <w:hyperlink r:id="rId36" w:history="1">
        <w:r w:rsidR="00274CB7" w:rsidRPr="00A340B8">
          <w:rPr>
            <w:rStyle w:val="Hyperlink"/>
            <w:rFonts w:ascii="Arial" w:hAnsi="Arial" w:cs="Arial"/>
            <w:i/>
            <w:iCs/>
            <w:color w:val="auto"/>
          </w:rPr>
          <w:t>www.dol.gov/whd/govcontracts</w:t>
        </w:r>
      </w:hyperlink>
      <w:r w:rsidR="00274CB7" w:rsidRPr="00A340B8">
        <w:rPr>
          <w:rFonts w:ascii="Arial" w:hAnsi="Arial" w:cs="Arial"/>
          <w:i/>
          <w:iCs/>
        </w:rPr>
        <w:t>,</w:t>
      </w:r>
      <w:r w:rsidR="00274CB7" w:rsidRPr="00A340B8">
        <w:rPr>
          <w:rStyle w:val="apple-converted-space"/>
          <w:rFonts w:ascii="Arial" w:hAnsi="Arial" w:cs="Arial"/>
        </w:rPr>
        <w:t xml:space="preserve"> </w:t>
      </w:r>
      <w:r w:rsidR="00274CB7" w:rsidRPr="00A340B8">
        <w:rPr>
          <w:rFonts w:ascii="Arial" w:hAnsi="Arial" w:cs="Arial"/>
        </w:rPr>
        <w:t>in a prominent and accessible place at the worksite. Contractors that customarily post notices to workers electronically may post the notice electronically provided the electronic posting is displayed prominently on any Web site that is maintained by the contractor, whether external or internal, and customarily used for notices to workers about terms and conditions of employment.</w:t>
      </w:r>
    </w:p>
    <w:p w14:paraId="4C79E8C2" w14:textId="77777777" w:rsidR="00FE6E21" w:rsidRPr="00A340B8" w:rsidRDefault="00637F21" w:rsidP="00EE33B1">
      <w:pPr>
        <w:pStyle w:val="List-1stLevel"/>
        <w:numPr>
          <w:ilvl w:val="0"/>
          <w:numId w:val="56"/>
        </w:numPr>
        <w:tabs>
          <w:tab w:val="clear" w:pos="360"/>
          <w:tab w:val="clear" w:pos="1080"/>
        </w:tabs>
        <w:spacing w:before="120" w:after="120"/>
        <w:ind w:left="1440" w:hanging="720"/>
        <w:rPr>
          <w:rStyle w:val="apple-converted-space"/>
          <w:rFonts w:ascii="Arial" w:hAnsi="Arial" w:cs="Arial"/>
        </w:rPr>
      </w:pPr>
      <w:r w:rsidRPr="00A340B8">
        <w:rPr>
          <w:rFonts w:ascii="Arial" w:hAnsi="Arial" w:cs="Arial"/>
          <w:i/>
          <w:iCs/>
        </w:rPr>
        <w:t>Payroll Records.</w:t>
      </w:r>
      <w:r w:rsidRPr="00A340B8">
        <w:rPr>
          <w:rStyle w:val="apple-converted-space"/>
          <w:rFonts w:ascii="Arial" w:hAnsi="Arial" w:cs="Arial"/>
        </w:rPr>
        <w:t> </w:t>
      </w:r>
    </w:p>
    <w:p w14:paraId="7BE33D3B" w14:textId="77777777" w:rsidR="00637F21" w:rsidRPr="00A340B8" w:rsidRDefault="00637F21" w:rsidP="00EE33B1">
      <w:pPr>
        <w:pStyle w:val="List-1stLevel"/>
        <w:numPr>
          <w:ilvl w:val="0"/>
          <w:numId w:val="72"/>
        </w:numPr>
        <w:tabs>
          <w:tab w:val="clear" w:pos="360"/>
        </w:tabs>
        <w:spacing w:before="120" w:after="120"/>
        <w:rPr>
          <w:rFonts w:ascii="Arial" w:hAnsi="Arial" w:cs="Arial"/>
        </w:rPr>
      </w:pPr>
      <w:r w:rsidRPr="00A340B8">
        <w:rPr>
          <w:rFonts w:ascii="Arial" w:hAnsi="Arial" w:cs="Arial"/>
        </w:rPr>
        <w:t>The contractor shall make and maintain records, for three years after completion of the work, containing the following information for each worker:</w:t>
      </w:r>
    </w:p>
    <w:p w14:paraId="57B0E9B5" w14:textId="77777777" w:rsidR="00501D71" w:rsidRPr="00A340B8" w:rsidRDefault="00FE6E21" w:rsidP="00EE33B1">
      <w:pPr>
        <w:pStyle w:val="List-1stLevel"/>
        <w:numPr>
          <w:ilvl w:val="0"/>
          <w:numId w:val="71"/>
        </w:numPr>
        <w:tabs>
          <w:tab w:val="clear" w:pos="360"/>
        </w:tabs>
        <w:spacing w:before="120" w:after="120"/>
        <w:rPr>
          <w:rFonts w:ascii="Arial" w:hAnsi="Arial" w:cs="Arial"/>
        </w:rPr>
      </w:pPr>
      <w:r w:rsidRPr="00A340B8">
        <w:rPr>
          <w:rFonts w:ascii="Arial" w:hAnsi="Arial" w:cs="Arial"/>
        </w:rPr>
        <w:t>Name, address, and social security number;</w:t>
      </w:r>
    </w:p>
    <w:p w14:paraId="3902A689" w14:textId="77777777" w:rsidR="003B7C99" w:rsidRPr="00A340B8" w:rsidRDefault="003B7C99" w:rsidP="00EE33B1">
      <w:pPr>
        <w:pStyle w:val="List-1stLevel"/>
        <w:numPr>
          <w:ilvl w:val="0"/>
          <w:numId w:val="71"/>
        </w:numPr>
        <w:tabs>
          <w:tab w:val="clear" w:pos="360"/>
        </w:tabs>
        <w:spacing w:before="120" w:after="120"/>
        <w:rPr>
          <w:rFonts w:ascii="Arial" w:hAnsi="Arial" w:cs="Arial"/>
        </w:rPr>
      </w:pPr>
      <w:r w:rsidRPr="00A340B8">
        <w:rPr>
          <w:rFonts w:ascii="Arial" w:hAnsi="Arial" w:cs="Arial"/>
        </w:rPr>
        <w:t>The worker's occupation(s) or classification(s);</w:t>
      </w:r>
    </w:p>
    <w:p w14:paraId="35BBB12F" w14:textId="77777777" w:rsidR="00FE6E21" w:rsidRPr="00A340B8" w:rsidRDefault="00FE6E21" w:rsidP="00EE33B1">
      <w:pPr>
        <w:pStyle w:val="List-1stLevel"/>
        <w:numPr>
          <w:ilvl w:val="0"/>
          <w:numId w:val="71"/>
        </w:numPr>
        <w:tabs>
          <w:tab w:val="clear" w:pos="360"/>
        </w:tabs>
        <w:spacing w:before="120" w:after="120"/>
        <w:rPr>
          <w:rFonts w:ascii="Arial" w:hAnsi="Arial" w:cs="Arial"/>
        </w:rPr>
      </w:pPr>
      <w:r w:rsidRPr="00A340B8">
        <w:rPr>
          <w:rFonts w:ascii="Arial" w:hAnsi="Arial" w:cs="Arial"/>
        </w:rPr>
        <w:t>The rate or rates of wages paid;</w:t>
      </w:r>
    </w:p>
    <w:p w14:paraId="7C8922A0" w14:textId="77777777" w:rsidR="00FE6E21" w:rsidRPr="00A340B8" w:rsidRDefault="00FE6E21" w:rsidP="00EE33B1">
      <w:pPr>
        <w:pStyle w:val="List-1stLevel"/>
        <w:numPr>
          <w:ilvl w:val="0"/>
          <w:numId w:val="71"/>
        </w:numPr>
        <w:tabs>
          <w:tab w:val="clear" w:pos="360"/>
        </w:tabs>
        <w:spacing w:before="120" w:after="120"/>
        <w:rPr>
          <w:rFonts w:ascii="Arial" w:hAnsi="Arial" w:cs="Arial"/>
        </w:rPr>
      </w:pPr>
      <w:r w:rsidRPr="00A340B8">
        <w:rPr>
          <w:rFonts w:ascii="Arial" w:hAnsi="Arial" w:cs="Arial"/>
        </w:rPr>
        <w:lastRenderedPageBreak/>
        <w:t>The number of daily and weekly hours worked by each worker;</w:t>
      </w:r>
    </w:p>
    <w:p w14:paraId="34024A10" w14:textId="77777777" w:rsidR="00FE6E21" w:rsidRPr="00A340B8" w:rsidRDefault="00FE6E21" w:rsidP="00EE33B1">
      <w:pPr>
        <w:pStyle w:val="List-1stLevel"/>
        <w:numPr>
          <w:ilvl w:val="0"/>
          <w:numId w:val="71"/>
        </w:numPr>
        <w:tabs>
          <w:tab w:val="clear" w:pos="360"/>
        </w:tabs>
        <w:spacing w:before="120" w:after="120"/>
        <w:rPr>
          <w:rFonts w:ascii="Arial" w:hAnsi="Arial" w:cs="Arial"/>
        </w:rPr>
      </w:pPr>
      <w:r w:rsidRPr="00A340B8">
        <w:rPr>
          <w:rFonts w:ascii="Arial" w:hAnsi="Arial" w:cs="Arial"/>
        </w:rPr>
        <w:t>Any deductions made; and</w:t>
      </w:r>
    </w:p>
    <w:p w14:paraId="56E01E0E" w14:textId="77777777" w:rsidR="00FE6E21" w:rsidRPr="00A340B8" w:rsidRDefault="00FE6E21" w:rsidP="00EE33B1">
      <w:pPr>
        <w:pStyle w:val="List-1stLevel"/>
        <w:numPr>
          <w:ilvl w:val="0"/>
          <w:numId w:val="71"/>
        </w:numPr>
        <w:tabs>
          <w:tab w:val="clear" w:pos="360"/>
        </w:tabs>
        <w:spacing w:before="120" w:after="120"/>
        <w:rPr>
          <w:rFonts w:ascii="Arial" w:hAnsi="Arial" w:cs="Arial"/>
        </w:rPr>
      </w:pPr>
      <w:r w:rsidRPr="00A340B8">
        <w:rPr>
          <w:rFonts w:ascii="Arial" w:hAnsi="Arial" w:cs="Arial"/>
        </w:rPr>
        <w:t>Total wages paid</w:t>
      </w:r>
    </w:p>
    <w:p w14:paraId="6EEDDB8B" w14:textId="77777777" w:rsidR="00FE6E21" w:rsidRPr="00A340B8" w:rsidRDefault="00FE6E21" w:rsidP="00EE33B1">
      <w:pPr>
        <w:pStyle w:val="List-1stLevel"/>
        <w:numPr>
          <w:ilvl w:val="0"/>
          <w:numId w:val="72"/>
        </w:numPr>
        <w:tabs>
          <w:tab w:val="clear" w:pos="360"/>
        </w:tabs>
        <w:spacing w:before="120" w:after="120"/>
        <w:rPr>
          <w:rFonts w:ascii="Arial" w:hAnsi="Arial" w:cs="Arial"/>
        </w:rPr>
      </w:pPr>
      <w:r w:rsidRPr="00A340B8">
        <w:rPr>
          <w:rFonts w:ascii="Arial" w:hAnsi="Arial" w:cs="Arial"/>
        </w:rPr>
        <w:t xml:space="preserve">The contractor shall make </w:t>
      </w:r>
      <w:r w:rsidR="009D6017" w:rsidRPr="00A340B8">
        <w:rPr>
          <w:rFonts w:ascii="Arial" w:hAnsi="Arial" w:cs="Arial"/>
        </w:rPr>
        <w:t>records pursuant to paragraph (e)(1) of this clause available for inspection and transcription by authorized representatives of the Administrator. The contractor shall also make such records available upon request of the Contracting Officer.</w:t>
      </w:r>
    </w:p>
    <w:p w14:paraId="360C693E" w14:textId="77777777" w:rsidR="009D6017" w:rsidRPr="00A340B8" w:rsidRDefault="009D6017" w:rsidP="00EE33B1">
      <w:pPr>
        <w:pStyle w:val="List-1stLevel"/>
        <w:numPr>
          <w:ilvl w:val="0"/>
          <w:numId w:val="72"/>
        </w:numPr>
        <w:tabs>
          <w:tab w:val="clear" w:pos="360"/>
        </w:tabs>
        <w:spacing w:before="120" w:after="120"/>
        <w:rPr>
          <w:rFonts w:ascii="Arial" w:hAnsi="Arial" w:cs="Arial"/>
        </w:rPr>
      </w:pPr>
      <w:r w:rsidRPr="00A340B8">
        <w:rPr>
          <w:rFonts w:ascii="Arial" w:hAnsi="Arial" w:cs="Arial"/>
        </w:rPr>
        <w:t>The contractor shall make a copy of the contract available, as applicable, for inspection or transcription by authorized representatives of the Administrator.</w:t>
      </w:r>
    </w:p>
    <w:p w14:paraId="152E5235" w14:textId="77777777" w:rsidR="009D6017" w:rsidRPr="00A340B8" w:rsidRDefault="009D6017" w:rsidP="00EE33B1">
      <w:pPr>
        <w:pStyle w:val="List-1stLevel"/>
        <w:numPr>
          <w:ilvl w:val="0"/>
          <w:numId w:val="72"/>
        </w:numPr>
        <w:tabs>
          <w:tab w:val="clear" w:pos="360"/>
        </w:tabs>
        <w:spacing w:before="120" w:after="120"/>
        <w:rPr>
          <w:rFonts w:ascii="Arial" w:hAnsi="Arial" w:cs="Arial"/>
        </w:rPr>
      </w:pPr>
      <w:r w:rsidRPr="00A340B8">
        <w:rPr>
          <w:rFonts w:ascii="Arial" w:hAnsi="Arial" w:cs="Arial"/>
        </w:rPr>
        <w:t>Failure to comply with this paragraph (e) shall be a violation of 29 CFR 10.26 and this contract. Upon direction of the Administrator or upon the Contracting Officer's own action, payment shall be withheld until such time as the noncompliance is corrected.</w:t>
      </w:r>
    </w:p>
    <w:p w14:paraId="2D147733" w14:textId="77777777" w:rsidR="009D6017" w:rsidRPr="00A340B8" w:rsidRDefault="00166A37" w:rsidP="00EE33B1">
      <w:pPr>
        <w:pStyle w:val="List-1stLevel"/>
        <w:numPr>
          <w:ilvl w:val="0"/>
          <w:numId w:val="72"/>
        </w:numPr>
        <w:tabs>
          <w:tab w:val="clear" w:pos="360"/>
        </w:tabs>
        <w:spacing w:before="120" w:after="120"/>
        <w:rPr>
          <w:rFonts w:ascii="Arial" w:hAnsi="Arial" w:cs="Arial"/>
        </w:rPr>
      </w:pPr>
      <w:r w:rsidRPr="00A340B8">
        <w:rPr>
          <w:rFonts w:ascii="Arial" w:hAnsi="Arial" w:cs="Arial"/>
        </w:rPr>
        <w:t>Nothing in this clause limits or otherwise modifies the contractor's payroll and recordkeeping obligations, if any, under the Service Contract Labor Standards statute, the Wage Rate Requirements (Construction) statute, the Fair Labor Standards Act, or any other applicable law.</w:t>
      </w:r>
    </w:p>
    <w:p w14:paraId="052D9EFF" w14:textId="77777777" w:rsidR="00B51D8A" w:rsidRPr="00A340B8" w:rsidRDefault="0094178F" w:rsidP="00EE33B1">
      <w:pPr>
        <w:pStyle w:val="List-1stLevel"/>
        <w:numPr>
          <w:ilvl w:val="0"/>
          <w:numId w:val="56"/>
        </w:numPr>
        <w:tabs>
          <w:tab w:val="clear" w:pos="360"/>
          <w:tab w:val="clear" w:pos="1080"/>
        </w:tabs>
        <w:spacing w:before="120" w:after="120"/>
        <w:ind w:left="1440" w:hanging="720"/>
        <w:rPr>
          <w:rFonts w:ascii="Arial" w:hAnsi="Arial" w:cs="Arial"/>
          <w:i/>
          <w:iCs/>
        </w:rPr>
      </w:pPr>
      <w:r w:rsidRPr="00A340B8">
        <w:rPr>
          <w:rFonts w:ascii="Arial" w:hAnsi="Arial" w:cs="Arial"/>
          <w:i/>
          <w:iCs/>
        </w:rPr>
        <w:t>Access. The contractor shall permit authorized representatives of the Administrator to conduct investigations, including interviewing workers at the worksite during normal working hours.</w:t>
      </w:r>
    </w:p>
    <w:p w14:paraId="42394A58" w14:textId="77777777" w:rsidR="0094178F" w:rsidRPr="00A340B8" w:rsidRDefault="0094178F" w:rsidP="00EE33B1">
      <w:pPr>
        <w:pStyle w:val="List-1stLevel"/>
        <w:numPr>
          <w:ilvl w:val="0"/>
          <w:numId w:val="56"/>
        </w:numPr>
        <w:tabs>
          <w:tab w:val="clear" w:pos="360"/>
          <w:tab w:val="clear" w:pos="1080"/>
        </w:tabs>
        <w:spacing w:before="120" w:after="120"/>
        <w:ind w:left="1440" w:hanging="720"/>
        <w:rPr>
          <w:rFonts w:ascii="Arial" w:hAnsi="Arial" w:cs="Arial"/>
          <w:i/>
          <w:iCs/>
        </w:rPr>
      </w:pPr>
      <w:r w:rsidRPr="00A340B8">
        <w:rPr>
          <w:rFonts w:ascii="Arial" w:hAnsi="Arial" w:cs="Arial"/>
          <w:i/>
          <w:iCs/>
        </w:rPr>
        <w:t>Withholding. The Contracting Officer, upon his or her own action or upon written request of the Administrator, will withhold funds or cause funds to be withheld, from the contractor under this or any other Federal contract with the same contractor, sufficient to pay workers the full amount of wages required by this clause.</w:t>
      </w:r>
    </w:p>
    <w:p w14:paraId="2AE5E42B" w14:textId="77777777" w:rsidR="0094178F" w:rsidRPr="00A340B8" w:rsidRDefault="0094178F" w:rsidP="00EE33B1">
      <w:pPr>
        <w:pStyle w:val="List-1stLevel"/>
        <w:numPr>
          <w:ilvl w:val="0"/>
          <w:numId w:val="56"/>
        </w:numPr>
        <w:tabs>
          <w:tab w:val="clear" w:pos="360"/>
          <w:tab w:val="clear" w:pos="1080"/>
        </w:tabs>
        <w:spacing w:before="120" w:after="120"/>
        <w:ind w:left="1440" w:hanging="720"/>
        <w:rPr>
          <w:rFonts w:ascii="Arial" w:hAnsi="Arial" w:cs="Arial"/>
          <w:i/>
          <w:iCs/>
        </w:rPr>
      </w:pPr>
      <w:r w:rsidRPr="00A340B8">
        <w:rPr>
          <w:rFonts w:ascii="Arial" w:hAnsi="Arial" w:cs="Arial"/>
          <w:i/>
          <w:iCs/>
        </w:rPr>
        <w:t>Disputes. Department of Labor has set forth in 29 CFR 10.51, Disputes concerning contractor compliance, the procedures for resolving disputes concerning a contractor's compliance with Department of Labor regulations at 29 CFR part 10. Such disputes shall be resolved in accordance with those procedures and not the Disputes clause of this contract. These disputes include disputes between the contractor (or any of its subcontractors) and the contracting agency, the Department of Labor, or the workers or their representatives.</w:t>
      </w:r>
    </w:p>
    <w:p w14:paraId="506F0310" w14:textId="77777777" w:rsidR="0094178F" w:rsidRPr="00A340B8" w:rsidRDefault="0094178F" w:rsidP="00EE33B1">
      <w:pPr>
        <w:pStyle w:val="List-1stLevel"/>
        <w:numPr>
          <w:ilvl w:val="0"/>
          <w:numId w:val="56"/>
        </w:numPr>
        <w:tabs>
          <w:tab w:val="clear" w:pos="360"/>
          <w:tab w:val="clear" w:pos="1080"/>
        </w:tabs>
        <w:spacing w:before="120" w:after="120"/>
        <w:ind w:left="1440" w:hanging="720"/>
        <w:rPr>
          <w:rFonts w:ascii="Arial" w:hAnsi="Arial" w:cs="Arial"/>
          <w:i/>
          <w:iCs/>
        </w:rPr>
      </w:pPr>
      <w:r w:rsidRPr="00A340B8">
        <w:rPr>
          <w:rFonts w:ascii="Arial" w:hAnsi="Arial" w:cs="Arial"/>
          <w:i/>
          <w:iCs/>
        </w:rPr>
        <w:t>Anti-retaliation. </w:t>
      </w:r>
      <w:r w:rsidR="004F6B68" w:rsidRPr="00A340B8">
        <w:rPr>
          <w:rFonts w:ascii="Arial" w:hAnsi="Arial" w:cs="Arial"/>
          <w:i/>
          <w:iCs/>
        </w:rPr>
        <w:t>The contractor shall not discharge or in any other manner discriminate against any worker because such worker has filed any complaint or instituted or caused to be instituted any proceeding under or related to compliance with the E.O. or this clause, or has testified or is about to testify in any such proceeding.</w:t>
      </w:r>
    </w:p>
    <w:p w14:paraId="4DD5548E" w14:textId="77777777" w:rsidR="004E1324" w:rsidRPr="00A340B8" w:rsidRDefault="004E1324" w:rsidP="00EE33B1">
      <w:pPr>
        <w:pStyle w:val="List-1stLevel"/>
        <w:numPr>
          <w:ilvl w:val="0"/>
          <w:numId w:val="56"/>
        </w:numPr>
        <w:tabs>
          <w:tab w:val="clear" w:pos="360"/>
          <w:tab w:val="clear" w:pos="1080"/>
        </w:tabs>
        <w:spacing w:before="120" w:after="120"/>
        <w:ind w:left="1440" w:hanging="720"/>
        <w:rPr>
          <w:rFonts w:ascii="Arial" w:hAnsi="Arial" w:cs="Arial"/>
          <w:i/>
          <w:iCs/>
        </w:rPr>
      </w:pPr>
      <w:r w:rsidRPr="00A340B8">
        <w:rPr>
          <w:rFonts w:ascii="Arial" w:hAnsi="Arial" w:cs="Arial"/>
          <w:i/>
          <w:iCs/>
        </w:rPr>
        <w:lastRenderedPageBreak/>
        <w:t>Subcontractor compliance. The contractor is responsible for subcontractor compliance with the requirements of this clause and may be held liable for unpaid wages due subcontractor workers.</w:t>
      </w:r>
    </w:p>
    <w:p w14:paraId="0C1999F7" w14:textId="77777777" w:rsidR="004E1324" w:rsidRPr="00A340B8" w:rsidRDefault="004E1324" w:rsidP="00EE33B1">
      <w:pPr>
        <w:pStyle w:val="List-1stLevel"/>
        <w:numPr>
          <w:ilvl w:val="0"/>
          <w:numId w:val="56"/>
        </w:numPr>
        <w:tabs>
          <w:tab w:val="clear" w:pos="360"/>
          <w:tab w:val="clear" w:pos="1080"/>
        </w:tabs>
        <w:spacing w:before="120" w:after="120"/>
        <w:ind w:left="1440" w:hanging="720"/>
        <w:rPr>
          <w:rFonts w:ascii="Arial" w:hAnsi="Arial" w:cs="Arial"/>
          <w:i/>
          <w:iCs/>
        </w:rPr>
      </w:pPr>
      <w:r w:rsidRPr="00A340B8">
        <w:rPr>
          <w:rFonts w:ascii="Arial" w:hAnsi="Arial" w:cs="Arial"/>
          <w:i/>
          <w:iCs/>
        </w:rPr>
        <w:t>Subcontracts. The contractor shall include the substance of this clause, including this paragraph (k) in all subcontracts, regardless of dollar value, that are subject to the Service Contract Labor Standards statute or the Wage Rate Requirements (Construction) statute, and are to be performed in whole or in part in the United States.</w:t>
      </w:r>
    </w:p>
    <w:p w14:paraId="4D344C0E" w14:textId="77777777" w:rsidR="00F51DCB" w:rsidRPr="00A340B8" w:rsidRDefault="00F51DCB" w:rsidP="00EE33B1">
      <w:pPr>
        <w:ind w:left="720"/>
        <w:rPr>
          <w:bCs/>
        </w:rPr>
      </w:pPr>
      <w:r w:rsidRPr="00A340B8">
        <w:t>(End of clause)</w:t>
      </w:r>
    </w:p>
    <w:p w14:paraId="6A569F2F" w14:textId="77777777" w:rsidR="00F51DCB" w:rsidRPr="00A340B8" w:rsidRDefault="00833C75" w:rsidP="00E2323D">
      <w:pPr>
        <w:pStyle w:val="Heading2"/>
      </w:pPr>
      <w:bookmarkStart w:id="1566" w:name="_Toc449540607"/>
      <w:bookmarkStart w:id="1567" w:name="_Toc449540871"/>
      <w:bookmarkStart w:id="1568" w:name="_Toc18959658"/>
      <w:r w:rsidRPr="00A340B8">
        <w:t xml:space="preserve">FAR 52.237-3 Continuity of Services </w:t>
      </w:r>
      <w:bookmarkStart w:id="1569" w:name="wp1113575"/>
      <w:bookmarkEnd w:id="1569"/>
      <w:r w:rsidRPr="00A340B8">
        <w:t xml:space="preserve"> (JAN 1991)</w:t>
      </w:r>
      <w:bookmarkEnd w:id="1566"/>
      <w:bookmarkEnd w:id="1567"/>
      <w:bookmarkEnd w:id="1568"/>
    </w:p>
    <w:p w14:paraId="1825AFB5" w14:textId="77777777" w:rsidR="00833C75" w:rsidRPr="00A340B8" w:rsidRDefault="00833C75" w:rsidP="00EE33B1">
      <w:pPr>
        <w:numPr>
          <w:ilvl w:val="0"/>
          <w:numId w:val="74"/>
        </w:numPr>
      </w:pPr>
      <w:r w:rsidRPr="00A340B8">
        <w:t>The contractor recognizes that the services under this contract are vital to the government and must be continued without interruption and that, upon contract expiration, a successor, either the government or another contractor, may continue them. The contractor agrees to—</w:t>
      </w:r>
    </w:p>
    <w:p w14:paraId="78D2803A" w14:textId="77777777" w:rsidR="00833C75" w:rsidRPr="00A340B8" w:rsidRDefault="00833C75" w:rsidP="00EE33B1">
      <w:pPr>
        <w:pStyle w:val="List-1stLevel"/>
        <w:numPr>
          <w:ilvl w:val="0"/>
          <w:numId w:val="75"/>
        </w:numPr>
        <w:tabs>
          <w:tab w:val="clear" w:pos="360"/>
        </w:tabs>
        <w:spacing w:before="120" w:after="120"/>
        <w:rPr>
          <w:rFonts w:ascii="Arial" w:hAnsi="Arial" w:cs="Arial"/>
        </w:rPr>
      </w:pPr>
      <w:r w:rsidRPr="00A340B8">
        <w:rPr>
          <w:rFonts w:ascii="Arial" w:hAnsi="Arial" w:cs="Arial"/>
        </w:rPr>
        <w:t>Furnish phase -in training; and</w:t>
      </w:r>
    </w:p>
    <w:p w14:paraId="3E8E2A3B" w14:textId="77777777" w:rsidR="00833C75" w:rsidRPr="00A340B8" w:rsidRDefault="00833C75" w:rsidP="00EE33B1">
      <w:pPr>
        <w:pStyle w:val="List-1stLevel"/>
        <w:numPr>
          <w:ilvl w:val="0"/>
          <w:numId w:val="75"/>
        </w:numPr>
        <w:tabs>
          <w:tab w:val="clear" w:pos="360"/>
        </w:tabs>
        <w:spacing w:before="120" w:after="120"/>
        <w:rPr>
          <w:rFonts w:ascii="Arial" w:hAnsi="Arial" w:cs="Arial"/>
        </w:rPr>
      </w:pPr>
      <w:r w:rsidRPr="00A340B8">
        <w:t xml:space="preserve">) </w:t>
      </w:r>
      <w:r w:rsidRPr="00A340B8">
        <w:rPr>
          <w:rFonts w:ascii="Arial" w:hAnsi="Arial" w:cs="Arial"/>
        </w:rPr>
        <w:t>Exercise its best efforts and cooperation to effect an orderly and efficient transition to a successor.</w:t>
      </w:r>
    </w:p>
    <w:p w14:paraId="6EF6E855" w14:textId="77777777" w:rsidR="00833C75" w:rsidRPr="00A340B8" w:rsidRDefault="00833C75" w:rsidP="00EE33B1">
      <w:pPr>
        <w:numPr>
          <w:ilvl w:val="0"/>
          <w:numId w:val="74"/>
        </w:numPr>
        <w:spacing w:before="120" w:after="120"/>
        <w:rPr>
          <w:rFonts w:cs="Arial"/>
        </w:rPr>
      </w:pPr>
      <w:r w:rsidRPr="00A340B8">
        <w:t>The contractor shall, upon the Contracting Officer’s written notice, (1) furnish phase-in, phase-out services for up to 90 days after this contract expires and (2) negotiate in good faith a plan with a successor to determine the nature and extent of phase-in, phase-out services required. The plan shall specify a training program and a date for transferring responsibilities for each division of work described in the plan, and shall be subject to the Contracting Officer’s approval. The contractor shall provide sufficient experienced personnel during the phase-in, phase-out period to ensure that the services called for by this contract are maintained at the required level of proficiency.</w:t>
      </w:r>
    </w:p>
    <w:p w14:paraId="113BE8FC" w14:textId="77777777" w:rsidR="00833C75" w:rsidRPr="00A340B8" w:rsidRDefault="00462CDD" w:rsidP="00EE33B1">
      <w:pPr>
        <w:numPr>
          <w:ilvl w:val="0"/>
          <w:numId w:val="74"/>
        </w:numPr>
        <w:spacing w:before="120" w:after="120"/>
        <w:rPr>
          <w:rFonts w:cs="Arial"/>
        </w:rPr>
      </w:pPr>
      <w:r w:rsidRPr="00A340B8">
        <w:t>The contractor shall allow as many personnel as practicable to remain on the job to help the successor maintain the continuity and consistency of the services required by this contract. The contractor also shall disclose necessary personnel records and allow the successor to conduct on-site interviews with these employees. If selected employees are agreeable to the change, the contractor shall release them at a mutually agreeable date and negotiate transfer of their earned fringe benefits to the successor.</w:t>
      </w:r>
    </w:p>
    <w:p w14:paraId="4265D8CC" w14:textId="77777777" w:rsidR="00B31755" w:rsidRPr="00A340B8" w:rsidRDefault="00462CDD" w:rsidP="00EE33B1">
      <w:pPr>
        <w:numPr>
          <w:ilvl w:val="0"/>
          <w:numId w:val="74"/>
        </w:numPr>
        <w:spacing w:before="120" w:after="120"/>
      </w:pPr>
      <w:r w:rsidRPr="00A340B8">
        <w:t>The contractor shall be reimbursed for all reasonable phase-in, phase-out costs (i.e.,</w:t>
      </w:r>
      <w:r w:rsidRPr="00A340B8">
        <w:rPr>
          <w:rStyle w:val="Emphasis"/>
        </w:rPr>
        <w:t> </w:t>
      </w:r>
      <w:r w:rsidRPr="00A340B8">
        <w:t>costs incurred within the agreed period after contract expiration that result from phase-in, phase-out operations) and a fee (profit) not to exceed a pro rata portion of the fee (profit) under this contract.</w:t>
      </w:r>
    </w:p>
    <w:p w14:paraId="583AEE5D" w14:textId="77777777" w:rsidR="00B31755" w:rsidRPr="00A340B8" w:rsidRDefault="00B31755" w:rsidP="00EE33B1">
      <w:pPr>
        <w:numPr>
          <w:ilvl w:val="0"/>
          <w:numId w:val="74"/>
        </w:numPr>
        <w:spacing w:before="120" w:after="120"/>
        <w:sectPr w:rsidR="00B31755" w:rsidRPr="00A340B8">
          <w:headerReference w:type="first" r:id="rId37"/>
          <w:pgSz w:w="12240" w:h="15840"/>
          <w:pgMar w:top="1440" w:right="1440" w:bottom="2160" w:left="1584" w:header="720" w:footer="720" w:gutter="0"/>
          <w:cols w:space="720"/>
          <w:titlePg/>
          <w:docGrid w:linePitch="326"/>
        </w:sectPr>
      </w:pPr>
    </w:p>
    <w:p w14:paraId="67D740F9" w14:textId="77777777" w:rsidR="00462CDD" w:rsidRPr="00A340B8" w:rsidRDefault="00462CDD" w:rsidP="00EE33B1">
      <w:pPr>
        <w:ind w:left="1080"/>
      </w:pPr>
      <w:r w:rsidRPr="00A340B8">
        <w:lastRenderedPageBreak/>
        <w:t>(End of clause)</w:t>
      </w:r>
    </w:p>
    <w:p w14:paraId="47E46C78" w14:textId="77777777" w:rsidR="00462CDD" w:rsidRPr="00A340B8" w:rsidRDefault="00462CDD" w:rsidP="00EE33B1">
      <w:pPr>
        <w:ind w:left="1080"/>
      </w:pPr>
    </w:p>
    <w:p w14:paraId="21221388" w14:textId="77777777" w:rsidR="00462CDD" w:rsidRPr="00A340B8" w:rsidRDefault="00E00AEB" w:rsidP="00EE33B1">
      <w:pPr>
        <w:pStyle w:val="Heading2"/>
      </w:pPr>
      <w:bookmarkStart w:id="1570" w:name="_Toc449540608"/>
      <w:bookmarkStart w:id="1571" w:name="_Toc449540872"/>
      <w:bookmarkStart w:id="1572" w:name="_Toc18959659"/>
      <w:r w:rsidRPr="00A340B8">
        <w:rPr>
          <w:webHidden/>
        </w:rPr>
        <w:t>I-</w:t>
      </w:r>
      <w:r w:rsidR="00462CDD" w:rsidRPr="00A340B8">
        <w:t>FAR 52.252-6 Authorized Deviations in Clauses (APR 1984)</w:t>
      </w:r>
      <w:bookmarkEnd w:id="1570"/>
      <w:bookmarkEnd w:id="1571"/>
      <w:bookmarkEnd w:id="1572"/>
    </w:p>
    <w:p w14:paraId="33541D60" w14:textId="77777777" w:rsidR="00462CDD" w:rsidRPr="00A340B8" w:rsidRDefault="00462CDD" w:rsidP="00EE33B1">
      <w:pPr>
        <w:numPr>
          <w:ilvl w:val="0"/>
          <w:numId w:val="76"/>
        </w:numPr>
        <w:spacing w:before="120" w:after="120"/>
        <w:rPr>
          <w:rFonts w:cs="Arial"/>
        </w:rPr>
      </w:pPr>
      <w:r w:rsidRPr="00A340B8">
        <w:t>The use in this solicitation or contract of any Federal Acquisition Regulation (48 CFR Chapter 1) clause with an authorized deviation is indicated by the addition of “(DEVIATION)” after the date of the clause.</w:t>
      </w:r>
    </w:p>
    <w:p w14:paraId="3CF7C4F7" w14:textId="77777777" w:rsidR="00462CDD" w:rsidRPr="00A340B8" w:rsidRDefault="00462CDD" w:rsidP="00462CDD">
      <w:pPr>
        <w:numPr>
          <w:ilvl w:val="0"/>
          <w:numId w:val="76"/>
        </w:numPr>
      </w:pPr>
      <w:r w:rsidRPr="00A340B8">
        <w:t xml:space="preserve">The use in this solicitation or contract of any GSAM (48 CFR Chapter 5) clause with an authorized deviation is indicated by the addition of “(DEVIATION)” after the name of the regulation. </w:t>
      </w:r>
    </w:p>
    <w:p w14:paraId="084C1073" w14:textId="77777777" w:rsidR="00902642" w:rsidRPr="00A340B8" w:rsidRDefault="00902642" w:rsidP="00EE33B1">
      <w:pPr>
        <w:ind w:left="1440"/>
      </w:pPr>
    </w:p>
    <w:p w14:paraId="691FC1A6" w14:textId="77777777" w:rsidR="00462CDD" w:rsidRPr="00A340B8" w:rsidRDefault="00462CDD" w:rsidP="00EE33B1">
      <w:r w:rsidRPr="00A340B8">
        <w:t>(End of clause)</w:t>
      </w:r>
    </w:p>
    <w:p w14:paraId="0254EE27" w14:textId="77777777" w:rsidR="00D067D2" w:rsidRPr="00A340B8" w:rsidRDefault="00D067D2" w:rsidP="00E2323D">
      <w:pPr>
        <w:pStyle w:val="Heading2"/>
      </w:pPr>
      <w:bookmarkStart w:id="1573" w:name="_Toc400220891"/>
      <w:bookmarkStart w:id="1574" w:name="_Toc130259740"/>
      <w:bookmarkStart w:id="1575" w:name="_Toc411425374"/>
      <w:bookmarkStart w:id="1576" w:name="_Toc461634026"/>
      <w:bookmarkStart w:id="1577" w:name="_Toc461635187"/>
      <w:bookmarkStart w:id="1578" w:name="_Toc461636048"/>
      <w:bookmarkStart w:id="1579" w:name="_Toc461637141"/>
      <w:bookmarkStart w:id="1580" w:name="_Toc461638922"/>
      <w:bookmarkStart w:id="1581" w:name="_Toc461639207"/>
      <w:bookmarkStart w:id="1582" w:name="_Toc461649015"/>
      <w:bookmarkStart w:id="1583" w:name="_Toc18959660"/>
      <w:bookmarkStart w:id="1584" w:name="_Toc449540609"/>
      <w:bookmarkStart w:id="1585" w:name="_Toc449540873"/>
      <w:r w:rsidRPr="00A340B8">
        <w:t>GSAM 552.203-71 Restriction on Advertising (SEPT 1999)</w:t>
      </w:r>
      <w:bookmarkEnd w:id="1573"/>
      <w:bookmarkEnd w:id="1574"/>
      <w:bookmarkEnd w:id="1575"/>
      <w:bookmarkEnd w:id="1576"/>
      <w:bookmarkEnd w:id="1577"/>
      <w:bookmarkEnd w:id="1578"/>
      <w:bookmarkEnd w:id="1579"/>
      <w:bookmarkEnd w:id="1580"/>
      <w:bookmarkEnd w:id="1581"/>
      <w:bookmarkEnd w:id="1582"/>
      <w:bookmarkEnd w:id="1583"/>
    </w:p>
    <w:p w14:paraId="0F40F06A" w14:textId="77777777" w:rsidR="00D067D2" w:rsidRPr="00A340B8" w:rsidRDefault="00D067D2" w:rsidP="00D067D2">
      <w:r w:rsidRPr="00A340B8">
        <w:t>The Contractor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Contractor, including price-off coupons, that refers to a military resale activity shall contain the following statement: “This advertisement is neither paid for nor sponsored, in whole or in part, by any element of the United States Government.”</w:t>
      </w:r>
    </w:p>
    <w:p w14:paraId="4953C65C" w14:textId="77777777" w:rsidR="00D067D2" w:rsidRPr="00A340B8" w:rsidRDefault="00D067D2" w:rsidP="00EE33B1"/>
    <w:p w14:paraId="2DED9C94" w14:textId="77777777" w:rsidR="007212C5" w:rsidRPr="00D56C66" w:rsidRDefault="007212C5" w:rsidP="00EE33B1">
      <w:pPr>
        <w:pStyle w:val="Heading2"/>
      </w:pPr>
      <w:bookmarkStart w:id="1586" w:name="_Toc18959661"/>
      <w:bookmarkStart w:id="1587" w:name="_Toc461634031"/>
      <w:bookmarkStart w:id="1588" w:name="_Toc461635191"/>
      <w:bookmarkStart w:id="1589" w:name="_Toc461636052"/>
      <w:bookmarkStart w:id="1590" w:name="_Toc461637160"/>
      <w:bookmarkStart w:id="1591" w:name="_Toc461638926"/>
      <w:bookmarkStart w:id="1592" w:name="_Toc461639211"/>
      <w:bookmarkStart w:id="1593" w:name="_Toc461649017"/>
      <w:r w:rsidRPr="00D56C66">
        <w:rPr>
          <w:bCs w:val="0"/>
          <w:iCs w:val="0"/>
        </w:rPr>
        <w:t>GSAM 552.20</w:t>
      </w:r>
      <w:r w:rsidR="00A542B1" w:rsidRPr="00D56C66">
        <w:rPr>
          <w:bCs w:val="0"/>
          <w:iCs w:val="0"/>
        </w:rPr>
        <w:t>4</w:t>
      </w:r>
      <w:r w:rsidRPr="00D56C66">
        <w:rPr>
          <w:bCs w:val="0"/>
          <w:iCs w:val="0"/>
        </w:rPr>
        <w:t>-7</w:t>
      </w:r>
      <w:r w:rsidR="00A542B1" w:rsidRPr="00D56C66">
        <w:rPr>
          <w:bCs w:val="0"/>
          <w:iCs w:val="0"/>
        </w:rPr>
        <w:t xml:space="preserve">0 </w:t>
      </w:r>
      <w:r w:rsidR="00A542B1" w:rsidRPr="00D56C66">
        <w:t xml:space="preserve">Representation Regarding Certain </w:t>
      </w:r>
      <w:bookmarkEnd w:id="1586"/>
      <w:r w:rsidR="000D41F0" w:rsidRPr="00D56C66">
        <w:t>Telecommunications and Video Surveillance Services or Equipment (AUG 2019)</w:t>
      </w:r>
    </w:p>
    <w:p w14:paraId="0F9C957D" w14:textId="77777777" w:rsidR="00A542B1" w:rsidRPr="00A340B8" w:rsidRDefault="00A542B1" w:rsidP="00A542B1">
      <w:r w:rsidRPr="00A340B8">
        <w:t xml:space="preserve"> </w:t>
      </w:r>
    </w:p>
    <w:p w14:paraId="051F86F9" w14:textId="77777777" w:rsidR="00A542B1" w:rsidRPr="00A340B8" w:rsidRDefault="00A542B1" w:rsidP="00A542B1">
      <w:pPr>
        <w:pStyle w:val="NoSpacing"/>
        <w:rPr>
          <w:rFonts w:ascii="Arial" w:hAnsi="Arial" w:cs="Arial"/>
          <w:sz w:val="24"/>
          <w:szCs w:val="24"/>
        </w:rPr>
      </w:pPr>
      <w:r w:rsidRPr="00A340B8">
        <w:rPr>
          <w:rFonts w:ascii="Arial" w:hAnsi="Arial" w:cs="Arial"/>
          <w:sz w:val="24"/>
          <w:szCs w:val="24"/>
        </w:rPr>
        <w:t>(a)</w:t>
      </w:r>
      <w:r w:rsidRPr="00A340B8">
        <w:t xml:space="preserve">  </w:t>
      </w:r>
      <w:r w:rsidRPr="00A340B8">
        <w:rPr>
          <w:rFonts w:ascii="Arial" w:hAnsi="Arial" w:cs="Arial"/>
          <w:i/>
          <w:sz w:val="24"/>
          <w:szCs w:val="24"/>
        </w:rPr>
        <w:t xml:space="preserve">Definitions.  </w:t>
      </w:r>
      <w:r w:rsidRPr="00A340B8">
        <w:rPr>
          <w:rFonts w:ascii="Arial" w:hAnsi="Arial" w:cs="Arial"/>
          <w:sz w:val="24"/>
          <w:szCs w:val="24"/>
        </w:rPr>
        <w:t>As used in this</w:t>
      </w:r>
      <w:r w:rsidRPr="00A340B8">
        <w:rPr>
          <w:rFonts w:ascii="Arial" w:hAnsi="Arial" w:cs="Arial"/>
          <w:spacing w:val="-13"/>
          <w:sz w:val="24"/>
          <w:szCs w:val="24"/>
        </w:rPr>
        <w:t xml:space="preserve"> </w:t>
      </w:r>
      <w:r w:rsidRPr="00A340B8">
        <w:rPr>
          <w:rFonts w:ascii="Arial" w:hAnsi="Arial" w:cs="Arial"/>
          <w:sz w:val="24"/>
          <w:szCs w:val="24"/>
        </w:rPr>
        <w:t>clause-</w:t>
      </w:r>
    </w:p>
    <w:p w14:paraId="2589B887" w14:textId="77777777" w:rsidR="00A542B1" w:rsidRPr="00A340B8" w:rsidRDefault="00A542B1" w:rsidP="00A542B1">
      <w:pPr>
        <w:rPr>
          <w:rFonts w:cs="Arial"/>
        </w:rPr>
      </w:pPr>
      <w:r w:rsidRPr="00A340B8">
        <w:rPr>
          <w:rFonts w:cs="Arial"/>
        </w:rPr>
        <w:t>“Covered telecommunications equipment or services”, “Critical technology”, and “Substantial or essential component” have the meanings provided in FAR 52.204-25, Prohibition on Contracting for Certain Telecommunications and Video Surveillance Services or Equipment</w:t>
      </w:r>
    </w:p>
    <w:p w14:paraId="2F78E41E" w14:textId="77777777" w:rsidR="00A542B1" w:rsidRPr="00A340B8" w:rsidRDefault="00A542B1" w:rsidP="00A542B1"/>
    <w:p w14:paraId="4BD41AE7" w14:textId="77777777" w:rsidR="00A542B1" w:rsidRPr="00A340B8" w:rsidRDefault="00A542B1" w:rsidP="00A542B1"/>
    <w:p w14:paraId="2318FF1D" w14:textId="77777777" w:rsidR="00A542B1" w:rsidRPr="00A340B8" w:rsidRDefault="00A542B1" w:rsidP="00A542B1">
      <w:pPr>
        <w:pStyle w:val="NoSpacing"/>
        <w:rPr>
          <w:rFonts w:ascii="Arial" w:hAnsi="Arial" w:cs="Arial"/>
          <w:sz w:val="24"/>
          <w:szCs w:val="24"/>
        </w:rPr>
      </w:pPr>
      <w:r w:rsidRPr="00A340B8">
        <w:rPr>
          <w:rFonts w:ascii="Arial" w:hAnsi="Arial" w:cs="Arial"/>
          <w:i/>
          <w:sz w:val="24"/>
          <w:szCs w:val="24"/>
        </w:rPr>
        <w:t>(b) Prohibition</w:t>
      </w:r>
      <w:r w:rsidRPr="00A340B8">
        <w:rPr>
          <w:rFonts w:ascii="Arial" w:hAnsi="Arial" w:cs="Arial"/>
          <w:sz w:val="24"/>
          <w:szCs w:val="24"/>
        </w:rPr>
        <w:t>. Section 889(a)(1)(A)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Contractors are not prohibited from</w:t>
      </w:r>
      <w:r w:rsidRPr="00A340B8">
        <w:rPr>
          <w:rFonts w:ascii="Arial" w:hAnsi="Arial" w:cs="Arial"/>
          <w:spacing w:val="-24"/>
          <w:sz w:val="24"/>
          <w:szCs w:val="24"/>
        </w:rPr>
        <w:t xml:space="preserve"> </w:t>
      </w:r>
      <w:r w:rsidRPr="00A340B8">
        <w:rPr>
          <w:rFonts w:ascii="Arial" w:hAnsi="Arial" w:cs="Arial"/>
          <w:sz w:val="24"/>
          <w:szCs w:val="24"/>
        </w:rPr>
        <w:t>providing-</w:t>
      </w:r>
    </w:p>
    <w:p w14:paraId="10FFC44B" w14:textId="77777777" w:rsidR="003913E0" w:rsidRDefault="003913E0" w:rsidP="00A542B1">
      <w:pPr>
        <w:pStyle w:val="NoSpacing"/>
        <w:rPr>
          <w:rFonts w:ascii="Arial" w:hAnsi="Arial" w:cs="Arial"/>
          <w:sz w:val="24"/>
          <w:szCs w:val="24"/>
        </w:rPr>
      </w:pPr>
    </w:p>
    <w:p w14:paraId="3F1A3309" w14:textId="77777777" w:rsidR="00F03004" w:rsidRPr="00A340B8" w:rsidRDefault="00F03004" w:rsidP="00A542B1">
      <w:pPr>
        <w:pStyle w:val="NoSpacing"/>
        <w:rPr>
          <w:rFonts w:ascii="Arial" w:hAnsi="Arial" w:cs="Arial"/>
          <w:sz w:val="24"/>
          <w:szCs w:val="24"/>
        </w:rPr>
        <w:sectPr w:rsidR="00F03004" w:rsidRPr="00A340B8">
          <w:headerReference w:type="first" r:id="rId38"/>
          <w:pgSz w:w="12240" w:h="15840"/>
          <w:pgMar w:top="1440" w:right="1440" w:bottom="2160" w:left="1584" w:header="720" w:footer="720" w:gutter="0"/>
          <w:cols w:space="720"/>
          <w:titlePg/>
          <w:docGrid w:linePitch="326"/>
        </w:sectPr>
      </w:pPr>
    </w:p>
    <w:p w14:paraId="6B24A62D" w14:textId="77777777" w:rsidR="00A542B1" w:rsidRPr="00A340B8" w:rsidRDefault="00A542B1" w:rsidP="00A542B1">
      <w:pPr>
        <w:pStyle w:val="NoSpacing"/>
        <w:rPr>
          <w:rFonts w:ascii="Arial" w:hAnsi="Arial" w:cs="Arial"/>
          <w:sz w:val="24"/>
          <w:szCs w:val="24"/>
        </w:rPr>
      </w:pPr>
    </w:p>
    <w:p w14:paraId="7807F83E" w14:textId="77777777" w:rsidR="00A542B1" w:rsidRPr="00A340B8" w:rsidRDefault="00A542B1" w:rsidP="00A542B1">
      <w:pPr>
        <w:pStyle w:val="NoSpacing"/>
        <w:numPr>
          <w:ilvl w:val="0"/>
          <w:numId w:val="96"/>
        </w:numPr>
        <w:rPr>
          <w:rFonts w:ascii="Arial" w:hAnsi="Arial" w:cs="Arial"/>
          <w:sz w:val="24"/>
          <w:szCs w:val="24"/>
        </w:rPr>
      </w:pPr>
      <w:r w:rsidRPr="00A340B8">
        <w:rPr>
          <w:rFonts w:ascii="Arial" w:hAnsi="Arial" w:cs="Arial"/>
          <w:sz w:val="24"/>
          <w:szCs w:val="24"/>
        </w:rPr>
        <w:t>A service that connects to the facilities of a third-party, such as backhaul, roaming, or interconnection arrangements;</w:t>
      </w:r>
      <w:r w:rsidRPr="00A340B8">
        <w:rPr>
          <w:rFonts w:ascii="Arial" w:hAnsi="Arial" w:cs="Arial"/>
          <w:spacing w:val="-11"/>
          <w:sz w:val="24"/>
          <w:szCs w:val="24"/>
        </w:rPr>
        <w:t xml:space="preserve"> </w:t>
      </w:r>
      <w:r w:rsidRPr="00A340B8">
        <w:rPr>
          <w:rFonts w:ascii="Arial" w:hAnsi="Arial" w:cs="Arial"/>
          <w:sz w:val="24"/>
          <w:szCs w:val="24"/>
        </w:rPr>
        <w:t>or</w:t>
      </w:r>
    </w:p>
    <w:p w14:paraId="64CB51F1" w14:textId="77777777" w:rsidR="00A542B1" w:rsidRPr="00A340B8" w:rsidRDefault="00A542B1" w:rsidP="00A542B1">
      <w:pPr>
        <w:pStyle w:val="NoSpacing"/>
        <w:numPr>
          <w:ilvl w:val="0"/>
          <w:numId w:val="96"/>
        </w:numPr>
        <w:rPr>
          <w:rFonts w:ascii="Arial" w:hAnsi="Arial" w:cs="Arial"/>
          <w:sz w:val="24"/>
          <w:szCs w:val="24"/>
        </w:rPr>
      </w:pPr>
      <w:r w:rsidRPr="00A340B8">
        <w:rPr>
          <w:rFonts w:ascii="Arial" w:hAnsi="Arial" w:cs="Arial"/>
          <w:sz w:val="24"/>
          <w:szCs w:val="24"/>
        </w:rPr>
        <w:t>Telecommunications equipment that cannot route or redirect user data traffic or permit visibility into any user data or packets that such equipment transmits or otherwise</w:t>
      </w:r>
      <w:r w:rsidRPr="00A340B8">
        <w:rPr>
          <w:rFonts w:ascii="Arial" w:hAnsi="Arial" w:cs="Arial"/>
          <w:spacing w:val="-3"/>
          <w:sz w:val="24"/>
          <w:szCs w:val="24"/>
        </w:rPr>
        <w:t xml:space="preserve"> </w:t>
      </w:r>
      <w:r w:rsidRPr="00A340B8">
        <w:rPr>
          <w:rFonts w:ascii="Arial" w:hAnsi="Arial" w:cs="Arial"/>
          <w:sz w:val="24"/>
          <w:szCs w:val="24"/>
        </w:rPr>
        <w:t>handles.</w:t>
      </w:r>
    </w:p>
    <w:p w14:paraId="67136849" w14:textId="77777777" w:rsidR="00A542B1" w:rsidRPr="00A340B8" w:rsidRDefault="00A542B1" w:rsidP="00A340B8">
      <w:pPr>
        <w:pStyle w:val="NoSpacing"/>
        <w:ind w:left="720"/>
        <w:rPr>
          <w:rFonts w:ascii="Arial" w:hAnsi="Arial" w:cs="Arial"/>
          <w:sz w:val="24"/>
          <w:szCs w:val="24"/>
        </w:rPr>
      </w:pPr>
    </w:p>
    <w:p w14:paraId="6E949B46" w14:textId="77777777" w:rsidR="00A542B1" w:rsidRPr="00A340B8" w:rsidRDefault="00A542B1" w:rsidP="00A340B8">
      <w:pPr>
        <w:pStyle w:val="ListParagraph"/>
        <w:tabs>
          <w:tab w:val="left" w:pos="450"/>
        </w:tabs>
        <w:ind w:left="450"/>
      </w:pPr>
      <w:r w:rsidRPr="00A340B8">
        <w:rPr>
          <w:i/>
        </w:rPr>
        <w:t>(c) Representation.</w:t>
      </w:r>
      <w:r w:rsidRPr="00A340B8">
        <w:t xml:space="preserve"> The Offeror or Contractor represents that it [ ] will or [ ] will not [Contractor to complete and submit to the Contracting Officer] provide covered telecommunications equipment or services to the Government in the performance of any contract, subcontract, order, or other contractual instrument resulting from this contract. This representation shall be provided as part of the proposal and resubmitted on an annual basis from the date of award.</w:t>
      </w:r>
    </w:p>
    <w:p w14:paraId="5615B5B4" w14:textId="77777777" w:rsidR="00A542B1" w:rsidRPr="00A340B8" w:rsidRDefault="00A542B1" w:rsidP="00A542B1"/>
    <w:p w14:paraId="19E89C2D" w14:textId="77777777" w:rsidR="00A542B1" w:rsidRPr="00A340B8" w:rsidRDefault="00A542B1" w:rsidP="00A340B8">
      <w:pPr>
        <w:ind w:left="306"/>
        <w:rPr>
          <w:rFonts w:cs="Arial"/>
        </w:rPr>
      </w:pPr>
      <w:r w:rsidRPr="00A340B8">
        <w:rPr>
          <w:rFonts w:cs="Arial"/>
        </w:rPr>
        <w:t>(d) Disclosures. If the Offeror or Contractor has responded affirmatively to the representation in paragraph (c) of this clause, the Offeror or Contractor shall provide the following additional information to the Contracting Officer –</w:t>
      </w:r>
    </w:p>
    <w:p w14:paraId="0BBC1F67" w14:textId="77777777" w:rsidR="00A542B1" w:rsidRPr="00A340B8" w:rsidRDefault="00A542B1" w:rsidP="00A340B8">
      <w:pPr>
        <w:ind w:left="306"/>
        <w:rPr>
          <w:rFonts w:cs="Arial"/>
        </w:rPr>
      </w:pPr>
    </w:p>
    <w:p w14:paraId="4B0D569C" w14:textId="77777777" w:rsidR="00A542B1" w:rsidRPr="00A340B8" w:rsidRDefault="00A542B1" w:rsidP="00A340B8">
      <w:pPr>
        <w:ind w:left="936" w:hanging="360"/>
        <w:rPr>
          <w:rFonts w:cs="Arial"/>
        </w:rPr>
      </w:pPr>
      <w:r w:rsidRPr="00A340B8">
        <w:rPr>
          <w:rFonts w:cs="Arial"/>
        </w:rPr>
        <w:t>(1) All covered telecommunications equipment and services offered or provided (include brand; model number, such as original equipment manufacturer (OEM) number, manufacturer part number, or wholesaler number; and item description, as applicable);</w:t>
      </w:r>
    </w:p>
    <w:p w14:paraId="59C06E3F" w14:textId="77777777" w:rsidR="00A542B1" w:rsidRPr="00A340B8" w:rsidRDefault="00A542B1" w:rsidP="00A340B8">
      <w:pPr>
        <w:ind w:left="936" w:hanging="360"/>
        <w:rPr>
          <w:rFonts w:cs="Arial"/>
        </w:rPr>
      </w:pPr>
      <w:r w:rsidRPr="00A340B8">
        <w:rPr>
          <w:rFonts w:cs="Arial"/>
        </w:rPr>
        <w:t>(2) Explanation of the proposed use of covered telecommunications equipment and services and any factors relevant to determining if such use would be permissible under the prohibition in paragraph (b) of this provision;</w:t>
      </w:r>
    </w:p>
    <w:p w14:paraId="46523CFB" w14:textId="77777777" w:rsidR="00A542B1" w:rsidRPr="00A340B8" w:rsidRDefault="00A542B1" w:rsidP="00A340B8">
      <w:pPr>
        <w:ind w:left="936" w:hanging="360"/>
        <w:rPr>
          <w:rFonts w:cs="Arial"/>
        </w:rPr>
      </w:pPr>
      <w:r w:rsidRPr="00A340B8">
        <w:rPr>
          <w:rFonts w:cs="Arial"/>
        </w:rPr>
        <w:t>(3) For services, the entity providing the covered telecommunications services (include entity name, unique entity identifier, and Commercial and Government Entity (CAGE) code, if known); and</w:t>
      </w:r>
    </w:p>
    <w:p w14:paraId="5BFA37B5" w14:textId="77777777" w:rsidR="00A542B1" w:rsidRPr="00A340B8" w:rsidRDefault="00A542B1" w:rsidP="00A542B1">
      <w:pPr>
        <w:ind w:left="936" w:hanging="360"/>
        <w:rPr>
          <w:rFonts w:cs="Arial"/>
        </w:rPr>
      </w:pPr>
      <w:r w:rsidRPr="00A340B8">
        <w:rPr>
          <w:rFonts w:cs="Arial"/>
        </w:rPr>
        <w:t>(4) For equipment, the entity that produced the covered telecommunications equipment (include entity name, unique entity identifier, CAGE code, and whether the entity was the OEM or a distributor, if known).</w:t>
      </w:r>
    </w:p>
    <w:p w14:paraId="29380262" w14:textId="77777777" w:rsidR="00A542B1" w:rsidRPr="00A340B8" w:rsidRDefault="00A542B1" w:rsidP="00A340B8">
      <w:pPr>
        <w:ind w:left="936" w:hanging="360"/>
        <w:rPr>
          <w:rFonts w:cs="Arial"/>
        </w:rPr>
      </w:pPr>
    </w:p>
    <w:p w14:paraId="64C02518" w14:textId="77777777" w:rsidR="00A542B1" w:rsidRPr="00A340B8" w:rsidRDefault="00A542B1" w:rsidP="00A340B8">
      <w:pPr>
        <w:ind w:left="216"/>
        <w:jc w:val="center"/>
        <w:rPr>
          <w:rFonts w:cs="Arial"/>
        </w:rPr>
      </w:pPr>
      <w:r w:rsidRPr="00A340B8">
        <w:rPr>
          <w:rFonts w:cs="Arial"/>
        </w:rPr>
        <w:t>(End of clause)</w:t>
      </w:r>
    </w:p>
    <w:p w14:paraId="3A5BEC1A" w14:textId="77777777" w:rsidR="00D067D2" w:rsidRPr="00A340B8" w:rsidRDefault="00D067D2" w:rsidP="00EE33B1">
      <w:pPr>
        <w:pStyle w:val="Heading2"/>
        <w:rPr>
          <w:bCs w:val="0"/>
          <w:iCs w:val="0"/>
        </w:rPr>
      </w:pPr>
      <w:bookmarkStart w:id="1594" w:name="_Toc18959662"/>
      <w:r w:rsidRPr="00A340B8">
        <w:rPr>
          <w:bCs w:val="0"/>
          <w:iCs w:val="0"/>
        </w:rPr>
        <w:t>GSAM 552.215-70 Examination of Records by GSA (FEB 1996)</w:t>
      </w:r>
      <w:bookmarkEnd w:id="1587"/>
      <w:bookmarkEnd w:id="1588"/>
      <w:bookmarkEnd w:id="1589"/>
      <w:bookmarkEnd w:id="1590"/>
      <w:bookmarkEnd w:id="1591"/>
      <w:bookmarkEnd w:id="1592"/>
      <w:bookmarkEnd w:id="1593"/>
      <w:bookmarkEnd w:id="1594"/>
    </w:p>
    <w:p w14:paraId="737D67E0" w14:textId="77777777" w:rsidR="003913E0" w:rsidRPr="00A340B8" w:rsidRDefault="00D067D2" w:rsidP="00D067D2">
      <w:pPr>
        <w:sectPr w:rsidR="003913E0" w:rsidRPr="00A340B8">
          <w:headerReference w:type="first" r:id="rId39"/>
          <w:pgSz w:w="12240" w:h="15840"/>
          <w:pgMar w:top="1440" w:right="1440" w:bottom="2160" w:left="1584" w:header="720" w:footer="720" w:gutter="0"/>
          <w:cols w:space="720"/>
          <w:titlePg/>
          <w:docGrid w:linePitch="326"/>
        </w:sectPr>
      </w:pPr>
      <w:r w:rsidRPr="00A340B8">
        <w:t>The Contractor agrees that the Administrator of General Services or any duly authorized representatives shall, until the expiration of 3 years after final payment under this contract, or of the time periods for the particular records specified in Subpart 4.7 of the Federal Acquisition Regulation (48 CFR 4.7), whichever expires earlier, have access to and the right to examine any books, documents, papers, and records of the Contractor involving transactions related to this contract or compliance with any clauses thereunder. The Contractor further agrees to include in all its subcontracts hereunder a provision to the effect that the subcontractor agrees that the Administrator of General Services or any authorized representatives shall, until the expiration of 3</w:t>
      </w:r>
    </w:p>
    <w:p w14:paraId="2D06F2B0" w14:textId="77777777" w:rsidR="00D067D2" w:rsidRPr="00A340B8" w:rsidRDefault="00D067D2" w:rsidP="00D067D2">
      <w:r w:rsidRPr="00A340B8">
        <w:lastRenderedPageBreak/>
        <w:t>years after final payment under the subcontract, or of the time periods for the particular records specified in Subpart 4.7 of the Federal Acquisition Regulation (48 CFR 4.7), whichever expires earlier, have access to and the right to examine any books, documents, papers, and records of such subcontractor involving transactions related to the subcontract or compliance with any clauses thereunder. The term “subcontract” as used in this clause excludes (a) purchase orders not exceeding $100,000 and (b) subcontracts or purchase orders for public utility services at rates established for uniform applicability to the general public.</w:t>
      </w:r>
    </w:p>
    <w:p w14:paraId="7E991C94" w14:textId="77777777" w:rsidR="00D067D2" w:rsidRPr="00A340B8" w:rsidRDefault="00D067D2" w:rsidP="00D067D2">
      <w:pPr>
        <w:spacing w:before="120" w:after="120"/>
      </w:pPr>
      <w:r w:rsidRPr="00A340B8">
        <w:t xml:space="preserve"> (End of clause)</w:t>
      </w:r>
    </w:p>
    <w:p w14:paraId="52EA6761" w14:textId="77777777" w:rsidR="00462CDD" w:rsidRPr="00A340B8" w:rsidRDefault="00357578" w:rsidP="00E2323D">
      <w:pPr>
        <w:pStyle w:val="Heading2"/>
      </w:pPr>
      <w:bookmarkStart w:id="1595" w:name="_Toc18959663"/>
      <w:r w:rsidRPr="00A340B8">
        <w:t>GSAM 552.252-6 Authorized Deviations in Clauses (SEP 1999)</w:t>
      </w:r>
      <w:bookmarkEnd w:id="1584"/>
      <w:bookmarkEnd w:id="1585"/>
      <w:bookmarkEnd w:id="1595"/>
    </w:p>
    <w:p w14:paraId="058CD9C5" w14:textId="77777777" w:rsidR="00EF7B81" w:rsidRPr="00A340B8" w:rsidRDefault="00EF7B81" w:rsidP="00EE33B1">
      <w:pPr>
        <w:numPr>
          <w:ilvl w:val="0"/>
          <w:numId w:val="77"/>
        </w:numPr>
        <w:spacing w:before="120" w:after="120"/>
      </w:pPr>
      <w:r w:rsidRPr="00A340B8">
        <w:rPr>
          <w:i/>
          <w:iCs/>
        </w:rPr>
        <w:t>Deviations to FAR clauses</w:t>
      </w:r>
      <w:r w:rsidRPr="00A340B8">
        <w:t>.</w:t>
      </w:r>
    </w:p>
    <w:p w14:paraId="078B12C4" w14:textId="77777777" w:rsidR="00EF7B81" w:rsidRPr="00A340B8" w:rsidRDefault="00EF7B81" w:rsidP="00EE33B1">
      <w:pPr>
        <w:numPr>
          <w:ilvl w:val="0"/>
          <w:numId w:val="78"/>
        </w:numPr>
        <w:spacing w:before="120" w:after="120"/>
      </w:pPr>
      <w:r w:rsidRPr="00A340B8">
        <w:t>This solicitation or contract indicates any authorized deviation to a Federal Acquisition Regulation (48 CFR Chapter 1) clause by the addition of “(DEVIATION)” after the date of the clause, if the clause is not published in the General Services Administration Acquisition Regulation (48 CFR Chapter 5).</w:t>
      </w:r>
    </w:p>
    <w:p w14:paraId="7D5BA584" w14:textId="77777777" w:rsidR="00EF7B81" w:rsidRPr="00A340B8" w:rsidRDefault="00EF7B81" w:rsidP="00EE33B1">
      <w:pPr>
        <w:numPr>
          <w:ilvl w:val="0"/>
          <w:numId w:val="78"/>
        </w:numPr>
        <w:spacing w:before="120" w:after="120"/>
      </w:pPr>
      <w:r w:rsidRPr="00A340B8">
        <w:t>This solicitation indicates any authorized deviation to a Federal Acquisition Regulation (FAR) clause that is published in the General Services Administration Acquisition Regulation by the addition of “(DEVIATION (FAR clause no.))” after the date of the clause.</w:t>
      </w:r>
    </w:p>
    <w:p w14:paraId="3FE9C19F" w14:textId="77777777" w:rsidR="00EF7B81" w:rsidRPr="00A340B8" w:rsidRDefault="00EF7B81" w:rsidP="00EE33B1">
      <w:pPr>
        <w:numPr>
          <w:ilvl w:val="0"/>
          <w:numId w:val="77"/>
        </w:numPr>
        <w:spacing w:before="120" w:after="120"/>
      </w:pPr>
      <w:r w:rsidRPr="00A340B8">
        <w:rPr>
          <w:i/>
          <w:iCs/>
        </w:rPr>
        <w:t>Deviations to GSAR clauses</w:t>
      </w:r>
      <w:r w:rsidRPr="00A340B8">
        <w:t>. This solicitation indicates any authorized deviation to a General Services Administration Acquisition Regulation clause by the addition of “(DEVIATION)” after the date of the clause.</w:t>
      </w:r>
      <w:r w:rsidR="00B31755" w:rsidRPr="00A340B8">
        <w:t xml:space="preserve"> </w:t>
      </w:r>
      <w:r w:rsidRPr="00A340B8">
        <w:rPr>
          <w:i/>
          <w:iCs/>
        </w:rPr>
        <w:t>Substantially the same as” clauses</w:t>
      </w:r>
      <w:r w:rsidRPr="00A340B8">
        <w:t>. Changes in wording of clauses prescribed for use on a “substantially the same as” basis are not considered deviations.</w:t>
      </w:r>
    </w:p>
    <w:p w14:paraId="05B5D698" w14:textId="77777777" w:rsidR="00EF7B81" w:rsidRPr="00A340B8" w:rsidRDefault="00EF7B81" w:rsidP="00EE33B1">
      <w:pPr>
        <w:ind w:left="1080"/>
      </w:pPr>
      <w:r w:rsidRPr="00A340B8">
        <w:t>(End of clause)</w:t>
      </w:r>
    </w:p>
    <w:p w14:paraId="2BF632ED" w14:textId="77777777" w:rsidR="00EF7B81" w:rsidRPr="00A340B8" w:rsidRDefault="00EF7B81" w:rsidP="00EE33B1">
      <w:pPr>
        <w:pStyle w:val="Heading2"/>
        <w:spacing w:before="120" w:after="120"/>
      </w:pPr>
      <w:bookmarkStart w:id="1596" w:name="_Toc449540610"/>
      <w:bookmarkStart w:id="1597" w:name="_Toc449540874"/>
      <w:bookmarkStart w:id="1598" w:name="_Toc18959664"/>
      <w:r w:rsidRPr="00A340B8">
        <w:t>Special Clauses for Department of Defense Orders</w:t>
      </w:r>
      <w:bookmarkEnd w:id="1596"/>
      <w:bookmarkEnd w:id="1597"/>
      <w:bookmarkEnd w:id="1598"/>
    </w:p>
    <w:p w14:paraId="1F0C804C" w14:textId="77777777" w:rsidR="00EF7B81" w:rsidRPr="00A340B8" w:rsidRDefault="00EF7B81" w:rsidP="00EE33B1">
      <w:pPr>
        <w:spacing w:before="120" w:after="120"/>
        <w:rPr>
          <w:bCs/>
        </w:rPr>
      </w:pPr>
      <w:r w:rsidRPr="00A340B8">
        <w:rPr>
          <w:bCs/>
        </w:rPr>
        <w:t>The following two DFARS clauses apply only to orders placed by the Department of Defense and do not impact any requirements elsewhere in the contract for data to be provided to GSA or any other Agency.</w:t>
      </w:r>
    </w:p>
    <w:p w14:paraId="3DA2A10D" w14:textId="77777777" w:rsidR="00B54907" w:rsidRPr="00A340B8" w:rsidRDefault="00B54907" w:rsidP="00EE33B1">
      <w:pPr>
        <w:spacing w:before="120" w:after="120"/>
        <w:rPr>
          <w:bCs/>
        </w:rPr>
      </w:pPr>
    </w:p>
    <w:p w14:paraId="23094777" w14:textId="77777777" w:rsidR="00B54907" w:rsidRPr="00A340B8" w:rsidRDefault="00B54907" w:rsidP="00A542B1">
      <w:pPr>
        <w:rPr>
          <w:b/>
          <w:bCs/>
        </w:rPr>
      </w:pPr>
      <w:r w:rsidRPr="00A340B8">
        <w:rPr>
          <w:b/>
          <w:bCs/>
        </w:rPr>
        <w:t>252.204-7012 SAFEGUARDING COVERED DEFENSE INFORMATION AND CYBER INCIDENT REPORTING (OCT 2016)</w:t>
      </w:r>
    </w:p>
    <w:p w14:paraId="36076E9B" w14:textId="77777777" w:rsidR="00B54907" w:rsidRPr="00F03004" w:rsidRDefault="00B54907" w:rsidP="00B54907">
      <w:pPr>
        <w:pStyle w:val="ListParagraph"/>
        <w:widowControl w:val="0"/>
        <w:numPr>
          <w:ilvl w:val="2"/>
          <w:numId w:val="92"/>
        </w:numPr>
        <w:tabs>
          <w:tab w:val="left" w:pos="1068"/>
        </w:tabs>
        <w:autoSpaceDE w:val="0"/>
        <w:autoSpaceDN w:val="0"/>
        <w:spacing w:before="216"/>
      </w:pPr>
      <w:r w:rsidRPr="00F03004">
        <w:t>Definitions. As used in this clause—</w:t>
      </w:r>
    </w:p>
    <w:p w14:paraId="562B09FF" w14:textId="77777777" w:rsidR="00B54907" w:rsidRPr="00F03004" w:rsidRDefault="00B54907" w:rsidP="00B54907">
      <w:pPr>
        <w:pStyle w:val="BodyText"/>
        <w:rPr>
          <w:sz w:val="26"/>
        </w:rPr>
      </w:pPr>
    </w:p>
    <w:p w14:paraId="4C2B65BC" w14:textId="77777777" w:rsidR="00B54907" w:rsidRPr="00A340B8" w:rsidRDefault="00B54907" w:rsidP="00B54907">
      <w:pPr>
        <w:pStyle w:val="BodyText"/>
        <w:spacing w:line="276" w:lineRule="auto"/>
        <w:ind w:left="240" w:right="916"/>
      </w:pPr>
      <w:r w:rsidRPr="00A340B8">
        <w:t xml:space="preserve">“Adequate security” means protective measures that are commensurate with the consequences and probability of loss, misuse, or unauthorized </w:t>
      </w:r>
      <w:r w:rsidRPr="00A340B8">
        <w:lastRenderedPageBreak/>
        <w:t>access to, or modification of information.</w:t>
      </w:r>
    </w:p>
    <w:p w14:paraId="37EABEEE" w14:textId="77777777" w:rsidR="00B54907" w:rsidRPr="00A340B8" w:rsidRDefault="00B54907" w:rsidP="00B54907">
      <w:pPr>
        <w:pStyle w:val="BodyText"/>
        <w:rPr>
          <w:sz w:val="26"/>
        </w:rPr>
      </w:pPr>
    </w:p>
    <w:p w14:paraId="43AB7DF0" w14:textId="77777777" w:rsidR="00B54907" w:rsidRPr="00A340B8" w:rsidRDefault="00B54907" w:rsidP="00B54907">
      <w:pPr>
        <w:pStyle w:val="BodyText"/>
        <w:spacing w:line="276" w:lineRule="auto"/>
        <w:ind w:left="240" w:right="328"/>
      </w:pPr>
      <w:r w:rsidRPr="00A340B8">
        <w:t>“Compromise” means disclosure of information to unauthorized persons, or a violation of the security policy of a system, in which unauthorized intentional or unintentional disclosure, modification, destruction, or loss of an object, or the copying of information to unauthorized media may have occurred.</w:t>
      </w:r>
    </w:p>
    <w:p w14:paraId="250B32FC" w14:textId="77777777" w:rsidR="00B54907" w:rsidRPr="00A340B8" w:rsidRDefault="00B54907" w:rsidP="00EE33B1">
      <w:pPr>
        <w:spacing w:before="120" w:after="120"/>
        <w:rPr>
          <w:bCs/>
        </w:rPr>
      </w:pPr>
    </w:p>
    <w:p w14:paraId="39AFBC5F" w14:textId="77777777" w:rsidR="00B54907" w:rsidRPr="00A340B8" w:rsidRDefault="00B54907" w:rsidP="00B54907">
      <w:pPr>
        <w:pStyle w:val="BodyText"/>
        <w:spacing w:line="276" w:lineRule="auto"/>
        <w:ind w:left="239" w:right="197"/>
      </w:pPr>
      <w:r w:rsidRPr="00A340B8">
        <w:t>“Contractor attributional/proprietary information” means information that identifies the contractor(s), whether directly or indirectly, by the grouping of information that can be traced back to the contractor(s) (e.g., program description, facility locations), personally identifiable information, as well as trade secrets, commercial or financial information, or other commercially sensitive information that is not customarily shared outside of the company.</w:t>
      </w:r>
    </w:p>
    <w:p w14:paraId="25DA65A6" w14:textId="77777777" w:rsidR="00B54907" w:rsidRPr="00A340B8" w:rsidRDefault="00B54907" w:rsidP="00EE33B1">
      <w:pPr>
        <w:spacing w:before="120" w:after="120"/>
        <w:rPr>
          <w:bCs/>
        </w:rPr>
      </w:pPr>
    </w:p>
    <w:p w14:paraId="467A62AD" w14:textId="77777777" w:rsidR="00B54907" w:rsidRPr="00A340B8" w:rsidRDefault="00B54907" w:rsidP="00B54907">
      <w:pPr>
        <w:pStyle w:val="BodyText"/>
        <w:spacing w:line="276" w:lineRule="auto"/>
        <w:ind w:left="239" w:right="136"/>
      </w:pPr>
      <w:r w:rsidRPr="00A340B8">
        <w:t>“Controlled technical information” means technical information with military or space application that is subject to controls on the access, use, reproduction, modification, performance, display, release, disclosure, or dissemination. Controlled technical information would meet the criteria, if disseminated, for distribution statements B through F using the criteria set forth in DoD Instruction 5230.24, Distribution Statements on Technical Documents. The term does not include information that is lawfully publicly available without restrictions.</w:t>
      </w:r>
    </w:p>
    <w:p w14:paraId="60286ABA" w14:textId="77777777" w:rsidR="00B54907" w:rsidRPr="00A340B8" w:rsidRDefault="00B54907" w:rsidP="00EE33B1">
      <w:pPr>
        <w:spacing w:before="120" w:after="120"/>
        <w:rPr>
          <w:bCs/>
        </w:rPr>
      </w:pPr>
    </w:p>
    <w:p w14:paraId="09934049" w14:textId="77777777" w:rsidR="00B54907" w:rsidRPr="00A340B8" w:rsidRDefault="00B54907" w:rsidP="00B54907">
      <w:pPr>
        <w:pStyle w:val="BodyText"/>
        <w:spacing w:line="276" w:lineRule="auto"/>
        <w:ind w:left="239" w:right="170"/>
      </w:pPr>
      <w:r w:rsidRPr="00A340B8">
        <w:t>“Covered contractor information system” means an unclassified information system that is owned, or operated by or for, a contractor and that processes, stores, or transmits covered defense</w:t>
      </w:r>
      <w:r w:rsidRPr="00A340B8">
        <w:rPr>
          <w:spacing w:val="-1"/>
        </w:rPr>
        <w:t xml:space="preserve"> </w:t>
      </w:r>
      <w:r w:rsidRPr="00A340B8">
        <w:t>information.</w:t>
      </w:r>
    </w:p>
    <w:p w14:paraId="7115D468" w14:textId="77777777" w:rsidR="00B54907" w:rsidRPr="00A340B8" w:rsidRDefault="00B54907" w:rsidP="00EE33B1">
      <w:pPr>
        <w:spacing w:before="120" w:after="120"/>
        <w:rPr>
          <w:bCs/>
        </w:rPr>
      </w:pPr>
    </w:p>
    <w:p w14:paraId="6D829A35" w14:textId="77777777" w:rsidR="00B54907" w:rsidRPr="00A340B8" w:rsidRDefault="00B54907" w:rsidP="00B54907">
      <w:pPr>
        <w:pStyle w:val="BodyText"/>
        <w:spacing w:line="276" w:lineRule="auto"/>
        <w:ind w:left="239" w:right="116"/>
      </w:pPr>
      <w:r w:rsidRPr="00A340B8">
        <w:t xml:space="preserve">“Covered defense information” means unclassified controlled technical information or other information, as described in the Controlled Unclassified Information (CUI) Registry at </w:t>
      </w:r>
      <w:hyperlink r:id="rId40">
        <w:r w:rsidRPr="00A340B8">
          <w:t xml:space="preserve">http://www.archives.gov/cui/registry/category-list.html, </w:t>
        </w:r>
      </w:hyperlink>
      <w:r w:rsidRPr="00A340B8">
        <w:t>that requires safeguarding or dissemination controls pursuant to and consistent with law, regulations, and Governmentwide policies, and is—</w:t>
      </w:r>
    </w:p>
    <w:p w14:paraId="4662C9FB" w14:textId="77777777" w:rsidR="00B54907" w:rsidRPr="00A340B8" w:rsidRDefault="00B54907" w:rsidP="00EE33B1">
      <w:pPr>
        <w:spacing w:before="120" w:after="120"/>
        <w:rPr>
          <w:bCs/>
        </w:rPr>
      </w:pPr>
    </w:p>
    <w:p w14:paraId="56EB7D38" w14:textId="77777777" w:rsidR="00B54907" w:rsidRPr="00A340B8" w:rsidRDefault="00B54907" w:rsidP="00B54907">
      <w:pPr>
        <w:pStyle w:val="ListParagraph"/>
        <w:widowControl w:val="0"/>
        <w:numPr>
          <w:ilvl w:val="0"/>
          <w:numId w:val="93"/>
        </w:numPr>
        <w:tabs>
          <w:tab w:val="left" w:pos="1068"/>
        </w:tabs>
        <w:autoSpaceDE w:val="0"/>
        <w:autoSpaceDN w:val="0"/>
        <w:spacing w:before="216" w:line="276" w:lineRule="auto"/>
        <w:ind w:right="321" w:firstLine="400"/>
      </w:pPr>
      <w:r w:rsidRPr="00A340B8">
        <w:t>Marked or otherwise identified in the contract, task order, or delivery order</w:t>
      </w:r>
      <w:r w:rsidRPr="00A340B8">
        <w:rPr>
          <w:spacing w:val="-37"/>
        </w:rPr>
        <w:t xml:space="preserve"> </w:t>
      </w:r>
      <w:r w:rsidRPr="00A340B8">
        <w:t>and provided to the contractor by or on behalf of DoD in support of the performance of the contract; or</w:t>
      </w:r>
    </w:p>
    <w:p w14:paraId="232FC1C9" w14:textId="77777777" w:rsidR="00B54907" w:rsidRPr="00A340B8" w:rsidRDefault="00B54907" w:rsidP="00B54907">
      <w:pPr>
        <w:pStyle w:val="BodyText"/>
        <w:spacing w:before="5"/>
        <w:rPr>
          <w:sz w:val="22"/>
        </w:rPr>
      </w:pPr>
    </w:p>
    <w:p w14:paraId="7A29F9D5" w14:textId="77777777" w:rsidR="00B54907" w:rsidRPr="00A340B8" w:rsidRDefault="00B54907" w:rsidP="00B54907">
      <w:pPr>
        <w:pStyle w:val="ListParagraph"/>
        <w:widowControl w:val="0"/>
        <w:numPr>
          <w:ilvl w:val="0"/>
          <w:numId w:val="93"/>
        </w:numPr>
        <w:tabs>
          <w:tab w:val="left" w:pos="1068"/>
        </w:tabs>
        <w:autoSpaceDE w:val="0"/>
        <w:autoSpaceDN w:val="0"/>
        <w:spacing w:line="276" w:lineRule="auto"/>
        <w:ind w:right="373" w:firstLine="400"/>
      </w:pPr>
      <w:r w:rsidRPr="00A340B8">
        <w:t>Collected, developed, received, transmitted, used, or stored by or on behalf</w:t>
      </w:r>
      <w:r w:rsidRPr="00A340B8">
        <w:rPr>
          <w:spacing w:val="-35"/>
        </w:rPr>
        <w:t xml:space="preserve"> </w:t>
      </w:r>
      <w:r w:rsidRPr="00A340B8">
        <w:t>of the contractor in support of the performance of the</w:t>
      </w:r>
      <w:r w:rsidRPr="00A340B8">
        <w:rPr>
          <w:spacing w:val="-6"/>
        </w:rPr>
        <w:t xml:space="preserve"> </w:t>
      </w:r>
      <w:r w:rsidRPr="00A340B8">
        <w:t>contract.</w:t>
      </w:r>
    </w:p>
    <w:p w14:paraId="37625AF6" w14:textId="77777777" w:rsidR="00B54907" w:rsidRPr="00A340B8" w:rsidRDefault="00B54907" w:rsidP="00EE33B1">
      <w:pPr>
        <w:spacing w:before="120" w:after="120"/>
        <w:rPr>
          <w:bCs/>
        </w:rPr>
      </w:pPr>
    </w:p>
    <w:p w14:paraId="53486F80" w14:textId="77777777" w:rsidR="00B54907" w:rsidRPr="00A340B8" w:rsidRDefault="00B54907" w:rsidP="00B54907">
      <w:pPr>
        <w:pStyle w:val="BodyText"/>
        <w:spacing w:line="276" w:lineRule="auto"/>
        <w:ind w:left="240" w:right="262"/>
      </w:pPr>
      <w:r w:rsidRPr="00A340B8">
        <w:t>Cyber incident” means actions taken through the use of computer networks that result in a compromise or an actual or potentially adverse effect on an information system and/or the information residing therein.</w:t>
      </w:r>
    </w:p>
    <w:p w14:paraId="1CEA5D11" w14:textId="77777777" w:rsidR="00B54907" w:rsidRPr="00A340B8" w:rsidRDefault="00B54907" w:rsidP="00B54907">
      <w:pPr>
        <w:pStyle w:val="BodyText"/>
        <w:spacing w:before="6"/>
        <w:rPr>
          <w:sz w:val="22"/>
        </w:rPr>
      </w:pPr>
    </w:p>
    <w:p w14:paraId="6601074D" w14:textId="77777777" w:rsidR="00B54907" w:rsidRPr="00A340B8" w:rsidRDefault="00B54907" w:rsidP="00B54907">
      <w:pPr>
        <w:pStyle w:val="BodyText"/>
        <w:spacing w:line="276" w:lineRule="auto"/>
        <w:ind w:left="240" w:right="181"/>
      </w:pPr>
      <w:r w:rsidRPr="00A340B8">
        <w:t>“Forensic analysis” means the practice of gathering, retaining, and analyzing computer- related data for investigative purposes in a manner that maintains the integrity of the data.</w:t>
      </w:r>
    </w:p>
    <w:p w14:paraId="508202AB" w14:textId="77777777" w:rsidR="00B54907" w:rsidRPr="00A340B8" w:rsidRDefault="00B54907" w:rsidP="00EE33B1">
      <w:pPr>
        <w:spacing w:before="120" w:after="120"/>
        <w:rPr>
          <w:bCs/>
        </w:rPr>
      </w:pPr>
    </w:p>
    <w:p w14:paraId="26AD30F7" w14:textId="77777777" w:rsidR="00B54907" w:rsidRPr="00A340B8" w:rsidRDefault="00B54907" w:rsidP="00B54907">
      <w:pPr>
        <w:pStyle w:val="BodyText"/>
        <w:spacing w:line="276" w:lineRule="auto"/>
        <w:ind w:left="240" w:right="462"/>
      </w:pPr>
      <w:r w:rsidRPr="00A340B8">
        <w:t>“Information system” means a discrete set of information resources organized for the collection, processing, maintenance, use, sharing, dissemination, or disposition of information.</w:t>
      </w:r>
    </w:p>
    <w:p w14:paraId="5D3C3B36" w14:textId="77777777" w:rsidR="00B54907" w:rsidRPr="00A340B8" w:rsidRDefault="00B54907" w:rsidP="00EE33B1">
      <w:pPr>
        <w:spacing w:before="120" w:after="120"/>
        <w:rPr>
          <w:bCs/>
        </w:rPr>
      </w:pPr>
    </w:p>
    <w:p w14:paraId="6AB86B65" w14:textId="77777777" w:rsidR="00B54907" w:rsidRPr="00A340B8" w:rsidRDefault="00B54907" w:rsidP="00B54907">
      <w:pPr>
        <w:pStyle w:val="BodyText"/>
        <w:spacing w:line="276" w:lineRule="auto"/>
        <w:ind w:left="240" w:right="421"/>
      </w:pPr>
      <w:r w:rsidRPr="00A340B8">
        <w:t>“Malicious software” means computer software or firmware intended to perform an unauthorized process that will have adverse impact on the confidentiality, integrity, or availability of an information system. This definition includes a virus, worm, Trojan horse, or other code-based entity that infects a host, as well as spyware and some forms of adware.</w:t>
      </w:r>
    </w:p>
    <w:p w14:paraId="3FFCE74B" w14:textId="77777777" w:rsidR="00B54907" w:rsidRPr="00A340B8" w:rsidRDefault="00B54907" w:rsidP="00EE33B1">
      <w:pPr>
        <w:spacing w:before="120" w:after="120"/>
        <w:rPr>
          <w:bCs/>
        </w:rPr>
      </w:pPr>
    </w:p>
    <w:p w14:paraId="64420DC6" w14:textId="77777777" w:rsidR="00B54907" w:rsidRPr="00A340B8" w:rsidRDefault="00B54907" w:rsidP="00B54907">
      <w:pPr>
        <w:pStyle w:val="BodyText"/>
        <w:spacing w:line="276" w:lineRule="auto"/>
        <w:ind w:left="240" w:right="529"/>
      </w:pPr>
      <w:r w:rsidRPr="00A340B8">
        <w:t>“Media” means physical devices or writing surfaces including, but is not limited to, magnetic tapes, optical disks, magnetic disks, large-scale integration memory chips, and printouts onto which covered defense information is recorded, stored, or printed within a covered contractor information system.</w:t>
      </w:r>
    </w:p>
    <w:p w14:paraId="5517437D" w14:textId="77777777" w:rsidR="00B54907" w:rsidRPr="00A340B8" w:rsidRDefault="00B54907" w:rsidP="00EE33B1">
      <w:pPr>
        <w:spacing w:before="120" w:after="120"/>
        <w:rPr>
          <w:bCs/>
        </w:rPr>
      </w:pPr>
    </w:p>
    <w:p w14:paraId="7884F516" w14:textId="77777777" w:rsidR="00B54907" w:rsidRPr="00A340B8" w:rsidRDefault="00B54907" w:rsidP="00EE33B1">
      <w:pPr>
        <w:spacing w:before="120" w:after="120"/>
        <w:rPr>
          <w:bCs/>
        </w:rPr>
      </w:pPr>
      <w:r w:rsidRPr="00A340B8">
        <w:t>‘‘Operationally critical support’’ means supplies or services designated by the Government as critical for airlift, sealift, intermodal transportation services, or logistical support that is essential to the mobilization, deployment, or sustainment of the Armed Forces in a contingency operation</w:t>
      </w:r>
    </w:p>
    <w:p w14:paraId="1FBB55AA" w14:textId="77777777" w:rsidR="00B54907" w:rsidRPr="00A340B8" w:rsidRDefault="00B54907" w:rsidP="00EE33B1">
      <w:pPr>
        <w:spacing w:before="120" w:after="120"/>
        <w:rPr>
          <w:bCs/>
        </w:rPr>
      </w:pPr>
    </w:p>
    <w:p w14:paraId="70D21A38" w14:textId="77777777" w:rsidR="00B54907" w:rsidRPr="00A340B8" w:rsidRDefault="00B54907" w:rsidP="00B54907">
      <w:pPr>
        <w:pStyle w:val="BodyText"/>
        <w:spacing w:before="216"/>
        <w:ind w:left="240"/>
      </w:pPr>
      <w:r w:rsidRPr="00A340B8">
        <w:t>“Rapidly report” means within 72 hours of discovery of any cyber incident.</w:t>
      </w:r>
    </w:p>
    <w:p w14:paraId="4744D0C7" w14:textId="77777777" w:rsidR="00B54907" w:rsidRPr="00A340B8" w:rsidRDefault="00B54907" w:rsidP="00B54907">
      <w:pPr>
        <w:pStyle w:val="BodyText"/>
        <w:rPr>
          <w:sz w:val="26"/>
        </w:rPr>
      </w:pPr>
    </w:p>
    <w:p w14:paraId="360A34A4" w14:textId="77777777" w:rsidR="00B54907" w:rsidRPr="00A340B8" w:rsidRDefault="00B54907" w:rsidP="00B54907">
      <w:pPr>
        <w:pStyle w:val="BodyText"/>
        <w:spacing w:line="276" w:lineRule="auto"/>
        <w:ind w:left="240" w:right="181"/>
      </w:pPr>
      <w:r w:rsidRPr="00A340B8">
        <w:t xml:space="preserve">“Technical information” means technical data or computer software, as those </w:t>
      </w:r>
      <w:r w:rsidRPr="00A340B8">
        <w:lastRenderedPageBreak/>
        <w:t>terms are defined in the clause at DFARS 252.227-7013, Rights in Technical Data— Noncommercial Items, regardless of whether or not the clause is incorporated in this solicitation or contract. Examples of technical information include research and engineering data, engineering drawings, and associated lists, specifications, standards, process sheets, manuals, technical reports, technical orders, catalog-item identifications, data sets, studies and analyses and related information, and computer software executable code and source code.</w:t>
      </w:r>
    </w:p>
    <w:p w14:paraId="409242F5" w14:textId="77777777" w:rsidR="00B54907" w:rsidRPr="00A340B8" w:rsidRDefault="00B54907" w:rsidP="00EE33B1">
      <w:pPr>
        <w:spacing w:before="120" w:after="120"/>
        <w:rPr>
          <w:bCs/>
        </w:rPr>
      </w:pPr>
    </w:p>
    <w:p w14:paraId="461F8081" w14:textId="77777777" w:rsidR="00B54907" w:rsidRPr="00A340B8" w:rsidRDefault="00B54907" w:rsidP="00A340B8">
      <w:pPr>
        <w:pStyle w:val="ListParagraph"/>
        <w:widowControl w:val="0"/>
        <w:numPr>
          <w:ilvl w:val="2"/>
          <w:numId w:val="92"/>
        </w:numPr>
        <w:tabs>
          <w:tab w:val="left" w:pos="1068"/>
        </w:tabs>
        <w:autoSpaceDE w:val="0"/>
        <w:autoSpaceDN w:val="0"/>
        <w:spacing w:line="276" w:lineRule="auto"/>
        <w:ind w:right="386"/>
      </w:pPr>
      <w:r w:rsidRPr="00A340B8">
        <w:t>Adequate security. The Contractor shall provide adequate security on all covered contractor information systems. To provide adequate security, the Contractor shall implement, at a minimum, the following information security</w:t>
      </w:r>
      <w:r w:rsidRPr="00A340B8">
        <w:rPr>
          <w:spacing w:val="-14"/>
        </w:rPr>
        <w:t xml:space="preserve"> </w:t>
      </w:r>
      <w:r w:rsidRPr="00A340B8">
        <w:t>protections:</w:t>
      </w:r>
    </w:p>
    <w:p w14:paraId="4191A3FD" w14:textId="77777777" w:rsidR="00B54907" w:rsidRPr="00A340B8" w:rsidRDefault="00B54907" w:rsidP="00EE33B1">
      <w:pPr>
        <w:spacing w:before="120" w:after="120"/>
        <w:rPr>
          <w:bCs/>
        </w:rPr>
      </w:pPr>
    </w:p>
    <w:p w14:paraId="0B4CF38F" w14:textId="77777777" w:rsidR="00B54907" w:rsidRPr="00A340B8" w:rsidRDefault="00B54907" w:rsidP="00B54907">
      <w:pPr>
        <w:pStyle w:val="ListParagraph"/>
        <w:widowControl w:val="0"/>
        <w:numPr>
          <w:ilvl w:val="3"/>
          <w:numId w:val="92"/>
        </w:numPr>
        <w:tabs>
          <w:tab w:val="left" w:pos="1467"/>
        </w:tabs>
        <w:autoSpaceDE w:val="0"/>
        <w:autoSpaceDN w:val="0"/>
        <w:spacing w:line="276" w:lineRule="auto"/>
        <w:ind w:right="253" w:firstLine="800"/>
      </w:pPr>
      <w:r w:rsidRPr="00A340B8">
        <w:t>For covered contractor information systems that are part of an Information Technology (IT) service or system operated on behalf of the Government, the following security requirements</w:t>
      </w:r>
      <w:r w:rsidRPr="00A340B8">
        <w:rPr>
          <w:spacing w:val="-1"/>
        </w:rPr>
        <w:t xml:space="preserve"> </w:t>
      </w:r>
      <w:r w:rsidRPr="00A340B8">
        <w:t>apply:</w:t>
      </w:r>
    </w:p>
    <w:p w14:paraId="222875D7" w14:textId="77777777" w:rsidR="00B54907" w:rsidRPr="00A340B8" w:rsidRDefault="00B54907" w:rsidP="00EE33B1">
      <w:pPr>
        <w:spacing w:before="120" w:after="120"/>
        <w:rPr>
          <w:bCs/>
        </w:rPr>
      </w:pPr>
    </w:p>
    <w:p w14:paraId="053D7820" w14:textId="77777777" w:rsidR="00B54907" w:rsidRPr="00A340B8" w:rsidRDefault="00B54907" w:rsidP="00B54907">
      <w:pPr>
        <w:pStyle w:val="ListParagraph"/>
        <w:widowControl w:val="0"/>
        <w:numPr>
          <w:ilvl w:val="4"/>
          <w:numId w:val="92"/>
        </w:numPr>
        <w:tabs>
          <w:tab w:val="left" w:pos="1922"/>
        </w:tabs>
        <w:autoSpaceDE w:val="0"/>
        <w:autoSpaceDN w:val="0"/>
        <w:spacing w:line="276" w:lineRule="auto"/>
        <w:ind w:right="281" w:firstLine="1334"/>
      </w:pPr>
      <w:r w:rsidRPr="00A340B8">
        <w:t>Cloud computing services shall be subject to the security</w:t>
      </w:r>
      <w:r w:rsidRPr="00A340B8">
        <w:rPr>
          <w:spacing w:val="-30"/>
        </w:rPr>
        <w:t xml:space="preserve"> </w:t>
      </w:r>
      <w:r w:rsidRPr="00A340B8">
        <w:t>requirements specified in the clause 252.239-7010, Cloud Computing Services, of this</w:t>
      </w:r>
      <w:r w:rsidRPr="00A340B8">
        <w:rPr>
          <w:spacing w:val="-16"/>
        </w:rPr>
        <w:t xml:space="preserve"> </w:t>
      </w:r>
      <w:r w:rsidRPr="00A340B8">
        <w:t>contract.</w:t>
      </w:r>
    </w:p>
    <w:p w14:paraId="22360DE3" w14:textId="77777777" w:rsidR="00B54907" w:rsidRPr="00A340B8" w:rsidRDefault="00B54907" w:rsidP="00B54907">
      <w:pPr>
        <w:pStyle w:val="BodyText"/>
        <w:rPr>
          <w:sz w:val="26"/>
        </w:rPr>
      </w:pPr>
    </w:p>
    <w:p w14:paraId="0EBF8207" w14:textId="77777777" w:rsidR="00B54907" w:rsidRPr="00A340B8" w:rsidRDefault="00B54907" w:rsidP="00B54907">
      <w:pPr>
        <w:pStyle w:val="ListParagraph"/>
        <w:widowControl w:val="0"/>
        <w:numPr>
          <w:ilvl w:val="4"/>
          <w:numId w:val="92"/>
        </w:numPr>
        <w:tabs>
          <w:tab w:val="left" w:pos="1974"/>
        </w:tabs>
        <w:autoSpaceDE w:val="0"/>
        <w:autoSpaceDN w:val="0"/>
        <w:spacing w:line="276" w:lineRule="auto"/>
        <w:ind w:right="337" w:firstLine="1334"/>
      </w:pPr>
      <w:r w:rsidRPr="00A340B8">
        <w:t>Any other such IT service or system (i.e., other than cloud</w:t>
      </w:r>
      <w:r w:rsidRPr="00A340B8">
        <w:rPr>
          <w:spacing w:val="-30"/>
        </w:rPr>
        <w:t xml:space="preserve"> </w:t>
      </w:r>
      <w:r w:rsidRPr="00A340B8">
        <w:t>computing) shall be subject to the security requirements specified elsewhere in this</w:t>
      </w:r>
      <w:r w:rsidRPr="00A340B8">
        <w:rPr>
          <w:spacing w:val="-20"/>
        </w:rPr>
        <w:t xml:space="preserve"> </w:t>
      </w:r>
      <w:r w:rsidRPr="00A340B8">
        <w:t>contract.</w:t>
      </w:r>
    </w:p>
    <w:p w14:paraId="63EC01BC" w14:textId="77777777" w:rsidR="00B54907" w:rsidRPr="00A340B8" w:rsidRDefault="00B54907" w:rsidP="00EE33B1">
      <w:pPr>
        <w:spacing w:before="120" w:after="120"/>
        <w:rPr>
          <w:bCs/>
        </w:rPr>
      </w:pPr>
    </w:p>
    <w:p w14:paraId="700B762A" w14:textId="77777777" w:rsidR="00241E55" w:rsidRPr="00A340B8" w:rsidRDefault="00241E55" w:rsidP="00241E55">
      <w:pPr>
        <w:pStyle w:val="ListParagraph"/>
        <w:widowControl w:val="0"/>
        <w:numPr>
          <w:ilvl w:val="3"/>
          <w:numId w:val="92"/>
        </w:numPr>
        <w:tabs>
          <w:tab w:val="left" w:pos="1467"/>
        </w:tabs>
        <w:autoSpaceDE w:val="0"/>
        <w:autoSpaceDN w:val="0"/>
        <w:spacing w:before="1" w:line="276" w:lineRule="auto"/>
        <w:ind w:right="149" w:firstLine="800"/>
      </w:pPr>
      <w:r w:rsidRPr="00A340B8">
        <w:t>For covered contractor information systems that are not part of an IT</w:t>
      </w:r>
      <w:r w:rsidRPr="00A340B8">
        <w:rPr>
          <w:spacing w:val="-31"/>
        </w:rPr>
        <w:t xml:space="preserve"> </w:t>
      </w:r>
      <w:r w:rsidRPr="00A340B8">
        <w:t>service or system operated on behalf of the Government and therefore are not subject to the security requirement specified at paragraph (b)(1) of this clause, the following security requirements</w:t>
      </w:r>
      <w:r w:rsidRPr="00A340B8">
        <w:rPr>
          <w:spacing w:val="-1"/>
        </w:rPr>
        <w:t xml:space="preserve"> </w:t>
      </w:r>
      <w:r w:rsidRPr="00A340B8">
        <w:t>apply:</w:t>
      </w:r>
    </w:p>
    <w:p w14:paraId="02C1268B" w14:textId="77777777" w:rsidR="00B54907" w:rsidRPr="00A340B8" w:rsidRDefault="00B54907" w:rsidP="00EE33B1">
      <w:pPr>
        <w:spacing w:before="120" w:after="120"/>
        <w:rPr>
          <w:bCs/>
        </w:rPr>
      </w:pPr>
    </w:p>
    <w:p w14:paraId="46F04A95" w14:textId="77777777" w:rsidR="00241E55" w:rsidRPr="00A340B8" w:rsidRDefault="00241E55" w:rsidP="00A340B8">
      <w:pPr>
        <w:spacing w:before="120" w:after="120"/>
      </w:pPr>
      <w:r w:rsidRPr="00A340B8">
        <w:t>Except as provided in paragraph (b)(2)(ii) of this clause, the covered contractor information system shall be subject to the security requirements in National Institute of Standards and Technology (NIST) Special Publication (SP) 800-171, “Protecting Controlled Unclassified Information in Nonfederal Information Systems</w:t>
      </w:r>
      <w:r w:rsidRPr="00A340B8">
        <w:rPr>
          <w:spacing w:val="-39"/>
        </w:rPr>
        <w:t xml:space="preserve"> </w:t>
      </w:r>
      <w:r w:rsidRPr="00A340B8">
        <w:t xml:space="preserve">and Organizations” (available via the internet at </w:t>
      </w:r>
      <w:hyperlink r:id="rId41">
        <w:r w:rsidRPr="00A340B8">
          <w:t>http://dx.doi.org/10.6028/NIST.SP.800-</w:t>
        </w:r>
        <w:r w:rsidRPr="00A340B8">
          <w:lastRenderedPageBreak/>
          <w:t>171)</w:t>
        </w:r>
      </w:hyperlink>
      <w:r w:rsidRPr="00A340B8">
        <w:t xml:space="preserve"> in effect at the time the solicitation is issued or as authorized by the Contracting Officer.</w:t>
      </w:r>
    </w:p>
    <w:p w14:paraId="0B6A16CB" w14:textId="77777777" w:rsidR="00241E55" w:rsidRPr="00A340B8" w:rsidRDefault="00241E55" w:rsidP="00EE33B1">
      <w:pPr>
        <w:spacing w:before="120" w:after="120"/>
        <w:rPr>
          <w:bCs/>
        </w:rPr>
      </w:pPr>
    </w:p>
    <w:p w14:paraId="7FF919FF" w14:textId="77777777" w:rsidR="00241E55" w:rsidRPr="00A340B8" w:rsidRDefault="00241E55" w:rsidP="00241E55">
      <w:pPr>
        <w:pStyle w:val="BodyText"/>
        <w:spacing w:before="1" w:line="276" w:lineRule="auto"/>
        <w:ind w:left="240" w:right="156" w:firstLine="1334"/>
      </w:pPr>
      <w:r w:rsidRPr="00A340B8">
        <w:t xml:space="preserve">(ii)(A) The Contractor shall implement NIST SP 800-171, as soon as practical, but not later than December 31, 2017. For all contracts awarded prior to October 1, 2017, the Contractor shall notify the DoD Chief Information Officer (CIO), via email at </w:t>
      </w:r>
      <w:hyperlink r:id="rId42">
        <w:r w:rsidRPr="00A340B8">
          <w:t xml:space="preserve">osd.dibcsia@mail.mil, </w:t>
        </w:r>
      </w:hyperlink>
      <w:r w:rsidRPr="00A340B8">
        <w:t>within 30 days of contract award, of any security requirements specified by NIST SP 800-171 not implemented at the time of contract award.</w:t>
      </w:r>
    </w:p>
    <w:p w14:paraId="12674AF1" w14:textId="77777777" w:rsidR="00241E55" w:rsidRPr="00A340B8" w:rsidRDefault="00241E55" w:rsidP="00EE33B1">
      <w:pPr>
        <w:spacing w:before="120" w:after="120"/>
        <w:rPr>
          <w:bCs/>
        </w:rPr>
      </w:pPr>
    </w:p>
    <w:p w14:paraId="1FB2CA68" w14:textId="77777777" w:rsidR="00241E55" w:rsidRPr="00A340B8" w:rsidRDefault="00241E55" w:rsidP="00241E55">
      <w:pPr>
        <w:pStyle w:val="ListParagraph"/>
        <w:widowControl w:val="0"/>
        <w:numPr>
          <w:ilvl w:val="1"/>
          <w:numId w:val="95"/>
        </w:numPr>
        <w:tabs>
          <w:tab w:val="left" w:pos="2362"/>
        </w:tabs>
        <w:autoSpaceDE w:val="0"/>
        <w:autoSpaceDN w:val="0"/>
        <w:spacing w:line="276" w:lineRule="auto"/>
        <w:ind w:right="136" w:firstLine="1668"/>
      </w:pPr>
      <w:r w:rsidRPr="00A340B8">
        <w:t>The Contractor shall submit requests to vary from NIST SP</w:t>
      </w:r>
      <w:r w:rsidRPr="00A340B8">
        <w:rPr>
          <w:spacing w:val="-29"/>
        </w:rPr>
        <w:t xml:space="preserve"> </w:t>
      </w:r>
      <w:r w:rsidRPr="00A340B8">
        <w:t>800-171 in writing to the Contracting Officer, for consideration by the DoD CIO. The Contractor need not implement any security requirement adjudicated by an authorized representative of the DoD CIO to be nonapplicable or to have an alternative, but equally effective, security measure that may be implemented in its</w:t>
      </w:r>
      <w:r w:rsidRPr="00A340B8">
        <w:rPr>
          <w:spacing w:val="-6"/>
        </w:rPr>
        <w:t xml:space="preserve"> </w:t>
      </w:r>
      <w:r w:rsidRPr="00A340B8">
        <w:t>place.</w:t>
      </w:r>
    </w:p>
    <w:p w14:paraId="290BBCDE" w14:textId="77777777" w:rsidR="00241E55" w:rsidRPr="00A340B8" w:rsidRDefault="00241E55" w:rsidP="00EE33B1">
      <w:pPr>
        <w:spacing w:before="120" w:after="120"/>
        <w:rPr>
          <w:bCs/>
        </w:rPr>
      </w:pPr>
    </w:p>
    <w:p w14:paraId="42595642" w14:textId="77777777" w:rsidR="00241E55" w:rsidRPr="00A340B8" w:rsidRDefault="00241E55" w:rsidP="00241E55">
      <w:pPr>
        <w:pStyle w:val="ListParagraph"/>
        <w:widowControl w:val="0"/>
        <w:numPr>
          <w:ilvl w:val="1"/>
          <w:numId w:val="95"/>
        </w:numPr>
        <w:tabs>
          <w:tab w:val="left" w:pos="2374"/>
        </w:tabs>
        <w:autoSpaceDE w:val="0"/>
        <w:autoSpaceDN w:val="0"/>
        <w:spacing w:line="276" w:lineRule="auto"/>
        <w:ind w:right="160" w:firstLine="1668"/>
      </w:pPr>
      <w:bookmarkStart w:id="1599" w:name="_Hlk12539214"/>
      <w:r w:rsidRPr="00A340B8">
        <w:t>If the DoD CIO has previously adjudicated the contractor’s requests indicating that a requirement is not applicable or that an alternative security measure is equally effective, a copy of that approval shall be provided to the Contracting Officer when requesting its recognition under this</w:t>
      </w:r>
      <w:r w:rsidRPr="00A340B8">
        <w:rPr>
          <w:spacing w:val="-2"/>
        </w:rPr>
        <w:t xml:space="preserve"> </w:t>
      </w:r>
      <w:r w:rsidRPr="00A340B8">
        <w:t>contract</w:t>
      </w:r>
      <w:bookmarkEnd w:id="1599"/>
      <w:r w:rsidRPr="00A340B8">
        <w:t>.</w:t>
      </w:r>
    </w:p>
    <w:p w14:paraId="784EF1FF" w14:textId="77777777" w:rsidR="00241E55" w:rsidRPr="00A340B8" w:rsidRDefault="00241E55" w:rsidP="00EE33B1">
      <w:pPr>
        <w:spacing w:before="120" w:after="120"/>
        <w:rPr>
          <w:bCs/>
        </w:rPr>
      </w:pPr>
    </w:p>
    <w:p w14:paraId="07A6C38B" w14:textId="77777777" w:rsidR="00241E55" w:rsidRPr="00A340B8" w:rsidRDefault="00241E55" w:rsidP="00241E55">
      <w:pPr>
        <w:pStyle w:val="ListParagraph"/>
        <w:widowControl w:val="0"/>
        <w:numPr>
          <w:ilvl w:val="1"/>
          <w:numId w:val="95"/>
        </w:numPr>
        <w:tabs>
          <w:tab w:val="left" w:pos="2374"/>
        </w:tabs>
        <w:autoSpaceDE w:val="0"/>
        <w:autoSpaceDN w:val="0"/>
        <w:spacing w:line="276" w:lineRule="auto"/>
        <w:ind w:right="120" w:firstLine="1668"/>
      </w:pPr>
      <w:r w:rsidRPr="00A340B8">
        <w:t>If the Contractor intends to use an external cloud service provider to store, process, or transmit any covered defense information in performance of this contract, the Contractor shall require and ensure that the cloud service provider meets security requirements equivalent to those established by the Government for the Federal Risk and Authorization Management Program (FedRAMP) Moderate baseline (https://</w:t>
      </w:r>
      <w:hyperlink r:id="rId43">
        <w:r w:rsidRPr="00A340B8">
          <w:t xml:space="preserve">www.fedramp.gov/resources/documents/) </w:t>
        </w:r>
      </w:hyperlink>
      <w:r w:rsidRPr="00A340B8">
        <w:t>and that the cloud service provider complies with requirements in paragraphs (c) through (g) of this clause for cyber incident reporting, malicious software, media preservation and protection, access to additional information and equipment necessary for forensic analysis, and cyber incident damage assessment.</w:t>
      </w:r>
    </w:p>
    <w:p w14:paraId="23A8615F" w14:textId="77777777" w:rsidR="00241E55" w:rsidRPr="00A340B8" w:rsidRDefault="00241E55" w:rsidP="00EE33B1">
      <w:pPr>
        <w:spacing w:before="120" w:after="120"/>
        <w:rPr>
          <w:bCs/>
        </w:rPr>
      </w:pPr>
    </w:p>
    <w:p w14:paraId="0DAC43FE" w14:textId="77777777" w:rsidR="00241E55" w:rsidRPr="00A340B8" w:rsidRDefault="00241E55" w:rsidP="00241E55">
      <w:pPr>
        <w:pStyle w:val="ListParagraph"/>
        <w:widowControl w:val="0"/>
        <w:numPr>
          <w:ilvl w:val="3"/>
          <w:numId w:val="92"/>
        </w:numPr>
        <w:tabs>
          <w:tab w:val="left" w:pos="1467"/>
        </w:tabs>
        <w:autoSpaceDE w:val="0"/>
        <w:autoSpaceDN w:val="0"/>
        <w:spacing w:before="1" w:line="276" w:lineRule="auto"/>
        <w:ind w:right="199" w:firstLine="800"/>
      </w:pPr>
      <w:r w:rsidRPr="00A340B8">
        <w:t xml:space="preserve">Apply other information systems security measures when the Contractor reasonably determines that information systems security measures, in </w:t>
      </w:r>
      <w:r w:rsidRPr="00A340B8">
        <w:lastRenderedPageBreak/>
        <w:t>addition to those identified in paragraphs (b)(1) and (2) of this clause, may be required to provide adequate security in a dynamic environment or to accommodate special circumstances (e.g., medical devices) and any individual, isolated, or temporary deficiencies based</w:t>
      </w:r>
      <w:r w:rsidRPr="00A340B8">
        <w:rPr>
          <w:spacing w:val="-39"/>
        </w:rPr>
        <w:t xml:space="preserve"> </w:t>
      </w:r>
      <w:r w:rsidRPr="00A340B8">
        <w:t>on an assessed risk or vulnerability. These measures may be addressed in a system security plan.</w:t>
      </w:r>
    </w:p>
    <w:p w14:paraId="24B92FE2" w14:textId="77777777" w:rsidR="00241E55" w:rsidRPr="00A340B8" w:rsidRDefault="00241E55" w:rsidP="00EE33B1">
      <w:pPr>
        <w:spacing w:before="120" w:after="120"/>
        <w:rPr>
          <w:bCs/>
        </w:rPr>
      </w:pPr>
    </w:p>
    <w:p w14:paraId="6F6EA4F3" w14:textId="77777777" w:rsidR="00241E55" w:rsidRPr="00A340B8" w:rsidRDefault="00241E55" w:rsidP="00A340B8">
      <w:pPr>
        <w:pStyle w:val="ListParagraph"/>
        <w:widowControl w:val="0"/>
        <w:numPr>
          <w:ilvl w:val="2"/>
          <w:numId w:val="92"/>
        </w:numPr>
        <w:tabs>
          <w:tab w:val="left" w:pos="1068"/>
        </w:tabs>
        <w:autoSpaceDE w:val="0"/>
        <w:autoSpaceDN w:val="0"/>
        <w:spacing w:line="276" w:lineRule="auto"/>
        <w:ind w:right="386"/>
        <w:rPr>
          <w:bCs/>
        </w:rPr>
      </w:pPr>
      <w:bookmarkStart w:id="1600" w:name="_Hlk12539319"/>
      <w:r w:rsidRPr="00A340B8">
        <w:t>Cyber incident reporting</w:t>
      </w:r>
      <w:r w:rsidRPr="00A340B8">
        <w:rPr>
          <w:spacing w:val="1"/>
        </w:rPr>
        <w:t xml:space="preserve"> </w:t>
      </w:r>
      <w:r w:rsidRPr="00A340B8">
        <w:t>requirement</w:t>
      </w:r>
      <w:bookmarkEnd w:id="1600"/>
    </w:p>
    <w:p w14:paraId="02BAF2CB" w14:textId="77777777" w:rsidR="00241E55" w:rsidRPr="00A340B8" w:rsidRDefault="00241E55" w:rsidP="00EE33B1">
      <w:pPr>
        <w:spacing w:before="120" w:after="120"/>
        <w:rPr>
          <w:bCs/>
        </w:rPr>
      </w:pPr>
    </w:p>
    <w:p w14:paraId="59011A9B" w14:textId="77777777" w:rsidR="00241E55" w:rsidRPr="00A340B8" w:rsidRDefault="00241E55" w:rsidP="00A340B8">
      <w:pPr>
        <w:pStyle w:val="ListParagraph"/>
        <w:widowControl w:val="0"/>
        <w:numPr>
          <w:ilvl w:val="3"/>
          <w:numId w:val="92"/>
        </w:numPr>
        <w:tabs>
          <w:tab w:val="left" w:pos="1467"/>
        </w:tabs>
        <w:autoSpaceDE w:val="0"/>
        <w:autoSpaceDN w:val="0"/>
        <w:spacing w:before="1" w:line="276" w:lineRule="auto"/>
        <w:ind w:right="149" w:firstLine="800"/>
      </w:pPr>
      <w:bookmarkStart w:id="1601" w:name="_Hlk12539380"/>
      <w:r w:rsidRPr="00A340B8">
        <w:t xml:space="preserve"> When the Contractor discovers a cyber incident that affects a covered contractor information system or the covered defense information residing therein, or that affects the contractor’s ability to perform the requirements of the contract that are designated as operationally critical support and identified in the contract, the Contractor shall-</w:t>
      </w:r>
      <w:bookmarkEnd w:id="1601"/>
    </w:p>
    <w:p w14:paraId="1A668361" w14:textId="77777777" w:rsidR="00241E55" w:rsidRPr="00A340B8" w:rsidRDefault="00241E55" w:rsidP="00A340B8">
      <w:pPr>
        <w:pStyle w:val="ListParagraph"/>
        <w:widowControl w:val="0"/>
        <w:tabs>
          <w:tab w:val="left" w:pos="1467"/>
        </w:tabs>
        <w:autoSpaceDE w:val="0"/>
        <w:autoSpaceDN w:val="0"/>
        <w:spacing w:before="1" w:line="276" w:lineRule="auto"/>
        <w:ind w:left="240" w:right="149"/>
      </w:pPr>
    </w:p>
    <w:p w14:paraId="69CAED43" w14:textId="77777777" w:rsidR="00241E55" w:rsidRPr="00A340B8" w:rsidRDefault="00241E55" w:rsidP="00241E55">
      <w:pPr>
        <w:pStyle w:val="ListParagraph"/>
        <w:widowControl w:val="0"/>
        <w:numPr>
          <w:ilvl w:val="4"/>
          <w:numId w:val="92"/>
        </w:numPr>
        <w:tabs>
          <w:tab w:val="left" w:pos="1922"/>
        </w:tabs>
        <w:autoSpaceDE w:val="0"/>
        <w:autoSpaceDN w:val="0"/>
        <w:spacing w:before="120" w:line="276" w:lineRule="auto"/>
        <w:ind w:right="202" w:firstLine="1334"/>
      </w:pPr>
      <w:r w:rsidRPr="00A340B8">
        <w:t>Conduct a review for evidence of compromise of covered defense information, including, but not limited to, identifying compromised computers, servers, specific data, and user accounts. This review shall also include analyzing covered contractor information system(s) that were part of the cyber incident, as well as other information systems on the Contractor’s network(s), that may have been accessed as</w:t>
      </w:r>
      <w:r w:rsidRPr="00A340B8">
        <w:rPr>
          <w:spacing w:val="-36"/>
        </w:rPr>
        <w:t xml:space="preserve"> </w:t>
      </w:r>
      <w:r w:rsidRPr="00A340B8">
        <w:t>a result of the incident in order to identify compromised covered defense information, or that affect the Contractor’s ability to provide operationally critical support;</w:t>
      </w:r>
      <w:r w:rsidRPr="00A340B8">
        <w:rPr>
          <w:spacing w:val="-15"/>
        </w:rPr>
        <w:t xml:space="preserve"> </w:t>
      </w:r>
      <w:r w:rsidRPr="00A340B8">
        <w:t>and</w:t>
      </w:r>
    </w:p>
    <w:p w14:paraId="28FD190E" w14:textId="77777777" w:rsidR="00241E55" w:rsidRPr="00A340B8" w:rsidRDefault="00241E55" w:rsidP="00EE33B1">
      <w:pPr>
        <w:spacing w:before="120" w:after="120"/>
        <w:rPr>
          <w:bCs/>
        </w:rPr>
      </w:pPr>
    </w:p>
    <w:p w14:paraId="10B6EF47" w14:textId="77777777" w:rsidR="00241E55" w:rsidRPr="00A340B8" w:rsidRDefault="00241E55" w:rsidP="00241E55">
      <w:pPr>
        <w:pStyle w:val="ListParagraph"/>
        <w:widowControl w:val="0"/>
        <w:numPr>
          <w:ilvl w:val="4"/>
          <w:numId w:val="92"/>
        </w:numPr>
        <w:tabs>
          <w:tab w:val="left" w:pos="1975"/>
        </w:tabs>
        <w:autoSpaceDE w:val="0"/>
        <w:autoSpaceDN w:val="0"/>
        <w:ind w:left="1974" w:hanging="400"/>
      </w:pPr>
      <w:r w:rsidRPr="00A340B8">
        <w:t>Rapidly report cyber incidents to DoD at</w:t>
      </w:r>
      <w:r w:rsidRPr="00A340B8">
        <w:rPr>
          <w:spacing w:val="-7"/>
        </w:rPr>
        <w:t xml:space="preserve"> </w:t>
      </w:r>
      <w:hyperlink r:id="rId44">
        <w:r w:rsidRPr="00A340B8">
          <w:t>http://dibnet.dod.mil.</w:t>
        </w:r>
      </w:hyperlink>
    </w:p>
    <w:p w14:paraId="55062B51" w14:textId="77777777" w:rsidR="00241E55" w:rsidRPr="00A340B8" w:rsidRDefault="00241E55" w:rsidP="00EE33B1">
      <w:pPr>
        <w:spacing w:before="120" w:after="120"/>
        <w:rPr>
          <w:bCs/>
        </w:rPr>
      </w:pPr>
    </w:p>
    <w:p w14:paraId="68B8A8ED" w14:textId="77777777" w:rsidR="00241E55" w:rsidRPr="00A340B8" w:rsidRDefault="00241E55" w:rsidP="00241E55">
      <w:pPr>
        <w:pStyle w:val="ListParagraph"/>
        <w:widowControl w:val="0"/>
        <w:numPr>
          <w:ilvl w:val="3"/>
          <w:numId w:val="92"/>
        </w:numPr>
        <w:tabs>
          <w:tab w:val="left" w:pos="1534"/>
        </w:tabs>
        <w:autoSpaceDE w:val="0"/>
        <w:autoSpaceDN w:val="0"/>
        <w:spacing w:line="276" w:lineRule="auto"/>
        <w:ind w:right="1068" w:firstLine="867"/>
        <w:jc w:val="both"/>
      </w:pPr>
      <w:r w:rsidRPr="00A340B8">
        <w:t>Cyber incident report. The cyber incident report shall be treated as information created by or for DoD and shall include, at a minimum, the</w:t>
      </w:r>
      <w:r w:rsidRPr="00A340B8">
        <w:rPr>
          <w:spacing w:val="-34"/>
        </w:rPr>
        <w:t xml:space="preserve"> </w:t>
      </w:r>
      <w:r w:rsidRPr="00A340B8">
        <w:t xml:space="preserve">required elements at </w:t>
      </w:r>
      <w:hyperlink r:id="rId45">
        <w:r w:rsidRPr="00A340B8">
          <w:t>http://dibnet.dod.mil.</w:t>
        </w:r>
      </w:hyperlink>
    </w:p>
    <w:p w14:paraId="0F357886" w14:textId="77777777" w:rsidR="00241E55" w:rsidRPr="00A340B8" w:rsidRDefault="00241E55" w:rsidP="00EE33B1">
      <w:pPr>
        <w:spacing w:before="120" w:after="120"/>
        <w:rPr>
          <w:bCs/>
        </w:rPr>
      </w:pPr>
    </w:p>
    <w:p w14:paraId="115D59CA" w14:textId="77777777" w:rsidR="00241E55" w:rsidRPr="00A340B8" w:rsidRDefault="00241E55" w:rsidP="00241E55">
      <w:pPr>
        <w:pStyle w:val="ListParagraph"/>
        <w:widowControl w:val="0"/>
        <w:numPr>
          <w:ilvl w:val="3"/>
          <w:numId w:val="92"/>
        </w:numPr>
        <w:tabs>
          <w:tab w:val="left" w:pos="1467"/>
        </w:tabs>
        <w:autoSpaceDE w:val="0"/>
        <w:autoSpaceDN w:val="0"/>
        <w:spacing w:line="276" w:lineRule="auto"/>
        <w:ind w:right="177" w:firstLine="800"/>
      </w:pPr>
      <w:r w:rsidRPr="00A340B8">
        <w:t>Medium assurance certificate requirement. In order to report cyber</w:t>
      </w:r>
      <w:r w:rsidRPr="00A340B8">
        <w:rPr>
          <w:spacing w:val="-33"/>
        </w:rPr>
        <w:t xml:space="preserve"> </w:t>
      </w:r>
      <w:r w:rsidRPr="00A340B8">
        <w:t xml:space="preserve">incidents in accordance with this clause, the Contractor or subcontractor shall have or acquire a DoD-approved medium assurance certificate to report cyber incidents. For information on obtaining a DoD-approved medium assurance certificate, see </w:t>
      </w:r>
      <w:hyperlink r:id="rId46">
        <w:r w:rsidRPr="00A340B8">
          <w:t>http://iase.disa.mil/pki/eca/Pages/index.aspx.</w:t>
        </w:r>
      </w:hyperlink>
    </w:p>
    <w:p w14:paraId="454A5B32" w14:textId="77777777" w:rsidR="00241E55" w:rsidRPr="00A340B8" w:rsidRDefault="00241E55" w:rsidP="00EE33B1">
      <w:pPr>
        <w:spacing w:before="120" w:after="120"/>
        <w:rPr>
          <w:bCs/>
        </w:rPr>
      </w:pPr>
    </w:p>
    <w:p w14:paraId="50996B93" w14:textId="77777777" w:rsidR="00241E55" w:rsidRPr="00A340B8" w:rsidRDefault="004B02B7" w:rsidP="00EE33B1">
      <w:pPr>
        <w:spacing w:before="120" w:after="120"/>
        <w:rPr>
          <w:bCs/>
        </w:rPr>
      </w:pPr>
      <w:r w:rsidRPr="00A340B8">
        <w:t xml:space="preserve">      (d)  Malicious software. When the Contractor or subcontractors discover and isolate malicious software in connection with a reported cyber incident, submit the malicious software to DoD Cyber Crime Center (DC3) in accordance with instructions provided by DC3 or the Contracting Officer. Do not send the malicious software to the Contracting Officer</w:t>
      </w:r>
    </w:p>
    <w:p w14:paraId="28C0BB26" w14:textId="77777777" w:rsidR="00241E55" w:rsidRPr="00A340B8" w:rsidRDefault="00241E55" w:rsidP="00EE33B1">
      <w:pPr>
        <w:spacing w:before="120" w:after="120"/>
        <w:rPr>
          <w:bCs/>
        </w:rPr>
      </w:pPr>
    </w:p>
    <w:p w14:paraId="04D864FE" w14:textId="77777777" w:rsidR="004B02B7" w:rsidRPr="00A340B8" w:rsidRDefault="004B02B7" w:rsidP="004B02B7">
      <w:pPr>
        <w:autoSpaceDE w:val="0"/>
        <w:autoSpaceDN w:val="0"/>
        <w:adjustRightInd w:val="0"/>
      </w:pPr>
      <w:r w:rsidRPr="00A340B8">
        <w:t xml:space="preserve">      (e)  Media preservation and protection. When a Contractor discovers a cyber incident has occurred, the Contractor shall preserve and protect images of all known affected information systems identified in paragraph (c)(1)(i) of this clause and all relevant monitoring/packet capture data for at least 90 days from the submission of the cyber incident report to allow DoD to request the media or decline interest.</w:t>
      </w:r>
    </w:p>
    <w:p w14:paraId="7CA722FC" w14:textId="77777777" w:rsidR="004B02B7" w:rsidRPr="00A340B8" w:rsidRDefault="004B02B7" w:rsidP="004B02B7">
      <w:pPr>
        <w:autoSpaceDE w:val="0"/>
        <w:autoSpaceDN w:val="0"/>
        <w:adjustRightInd w:val="0"/>
      </w:pPr>
    </w:p>
    <w:p w14:paraId="32F61F06" w14:textId="77777777" w:rsidR="004B02B7" w:rsidRPr="00A340B8" w:rsidRDefault="004B02B7" w:rsidP="004B02B7">
      <w:pPr>
        <w:autoSpaceDE w:val="0"/>
        <w:autoSpaceDN w:val="0"/>
        <w:adjustRightInd w:val="0"/>
      </w:pPr>
      <w:r w:rsidRPr="00A340B8">
        <w:t xml:space="preserve">      (f)  Access to additional information or equipment necessary for forensic analysis. Upon request by DoD, the Contractor shall provide DoD with access to additional information or equipment that is necessary to conduct a forensic analysis.</w:t>
      </w:r>
    </w:p>
    <w:p w14:paraId="2710FE3A" w14:textId="77777777" w:rsidR="004B02B7" w:rsidRPr="00A340B8" w:rsidRDefault="004B02B7" w:rsidP="004B02B7">
      <w:pPr>
        <w:autoSpaceDE w:val="0"/>
        <w:autoSpaceDN w:val="0"/>
        <w:adjustRightInd w:val="0"/>
      </w:pPr>
    </w:p>
    <w:p w14:paraId="51F5B0C4" w14:textId="77777777" w:rsidR="00241E55" w:rsidRPr="00A340B8" w:rsidRDefault="004B02B7" w:rsidP="004B02B7">
      <w:pPr>
        <w:spacing w:before="120" w:after="120"/>
        <w:rPr>
          <w:bCs/>
        </w:rPr>
      </w:pPr>
      <w:r w:rsidRPr="00A340B8">
        <w:t xml:space="preserve">      (g)  Cyber incident damage assessment activities. If DoD elects to conduct a damage assessment, the Contracting Officer will request that the Contractor provide all of the damage assessment information gathered in accordance with paragraph (e) of this clause</w:t>
      </w:r>
    </w:p>
    <w:p w14:paraId="598B23CC" w14:textId="77777777" w:rsidR="00241E55" w:rsidRPr="00A340B8" w:rsidRDefault="00241E55" w:rsidP="00EE33B1">
      <w:pPr>
        <w:spacing w:before="120" w:after="120"/>
        <w:rPr>
          <w:bCs/>
        </w:rPr>
      </w:pPr>
    </w:p>
    <w:p w14:paraId="49E925B8" w14:textId="77777777" w:rsidR="004B02B7" w:rsidRPr="00A340B8" w:rsidRDefault="004B02B7" w:rsidP="004B02B7">
      <w:pPr>
        <w:autoSpaceDE w:val="0"/>
        <w:autoSpaceDN w:val="0"/>
        <w:adjustRightInd w:val="0"/>
      </w:pPr>
      <w:r w:rsidRPr="00A340B8">
        <w:t xml:space="preserve">      (h)  DoD safeguarding and use of contractor attributional/proprietary information. The Government shall protect against the unauthorized use or release of information obtained from the contractor (or derived from information obtained from the contractor) </w:t>
      </w:r>
    </w:p>
    <w:p w14:paraId="1058F12B" w14:textId="77777777" w:rsidR="004B02B7" w:rsidRPr="00A340B8" w:rsidRDefault="004B02B7" w:rsidP="004B02B7">
      <w:pPr>
        <w:spacing w:before="120" w:after="120"/>
        <w:rPr>
          <w:bCs/>
        </w:rPr>
      </w:pPr>
    </w:p>
    <w:p w14:paraId="3F28B29F" w14:textId="77777777" w:rsidR="004B02B7" w:rsidRPr="00A340B8" w:rsidRDefault="004B02B7" w:rsidP="004B02B7">
      <w:pPr>
        <w:autoSpaceDE w:val="0"/>
        <w:autoSpaceDN w:val="0"/>
        <w:adjustRightInd w:val="0"/>
      </w:pPr>
      <w:r w:rsidRPr="00A340B8">
        <w:t xml:space="preserve">      (i)  Use and release of contractor attributional/proprietary information not created by or for DoD. Information that is obtained from the contractor (or derived from information obtained from the contractor) under this clause that is not created by or for DoD is authorized to be released outside of DoD—</w:t>
      </w:r>
    </w:p>
    <w:p w14:paraId="175959DA" w14:textId="77777777" w:rsidR="00241E55" w:rsidRPr="00A340B8" w:rsidRDefault="00241E55" w:rsidP="00EE33B1">
      <w:pPr>
        <w:spacing w:before="120" w:after="120"/>
        <w:rPr>
          <w:bCs/>
        </w:rPr>
      </w:pPr>
    </w:p>
    <w:p w14:paraId="59D8BCBC" w14:textId="77777777" w:rsidR="004B02B7" w:rsidRPr="00A340B8" w:rsidRDefault="004B02B7" w:rsidP="004B02B7">
      <w:pPr>
        <w:autoSpaceDE w:val="0"/>
        <w:autoSpaceDN w:val="0"/>
        <w:adjustRightInd w:val="0"/>
      </w:pPr>
      <w:r w:rsidRPr="00A340B8">
        <w:t xml:space="preserve">            (1)  To entities with missions that may be affected by such information;</w:t>
      </w:r>
    </w:p>
    <w:p w14:paraId="6ACD6F81" w14:textId="77777777" w:rsidR="004B02B7" w:rsidRPr="00A340B8" w:rsidRDefault="004B02B7" w:rsidP="004B02B7">
      <w:pPr>
        <w:autoSpaceDE w:val="0"/>
        <w:autoSpaceDN w:val="0"/>
        <w:adjustRightInd w:val="0"/>
      </w:pPr>
    </w:p>
    <w:p w14:paraId="663BA7B0" w14:textId="77777777" w:rsidR="004B02B7" w:rsidRPr="00A340B8" w:rsidRDefault="004B02B7" w:rsidP="004B02B7">
      <w:pPr>
        <w:autoSpaceDE w:val="0"/>
        <w:autoSpaceDN w:val="0"/>
        <w:adjustRightInd w:val="0"/>
      </w:pPr>
      <w:r w:rsidRPr="00A340B8">
        <w:t xml:space="preserve">            (2)  To entities that may be called upon to assist in the diagnosis, detection, or mitigation of cyber incidents;</w:t>
      </w:r>
    </w:p>
    <w:p w14:paraId="199D06A6" w14:textId="77777777" w:rsidR="004B02B7" w:rsidRPr="00A340B8" w:rsidRDefault="004B02B7" w:rsidP="004B02B7">
      <w:pPr>
        <w:autoSpaceDE w:val="0"/>
        <w:autoSpaceDN w:val="0"/>
        <w:adjustRightInd w:val="0"/>
      </w:pPr>
    </w:p>
    <w:p w14:paraId="3814BD83" w14:textId="77777777" w:rsidR="004B02B7" w:rsidRPr="00A340B8" w:rsidRDefault="004B02B7" w:rsidP="004B02B7">
      <w:pPr>
        <w:autoSpaceDE w:val="0"/>
        <w:autoSpaceDN w:val="0"/>
        <w:adjustRightInd w:val="0"/>
      </w:pPr>
      <w:r w:rsidRPr="00A340B8">
        <w:t xml:space="preserve">            (3)  To Government entities that conduct counterintelligence or law enforcement investigations;</w:t>
      </w:r>
    </w:p>
    <w:p w14:paraId="0EB70EB4" w14:textId="77777777" w:rsidR="004B02B7" w:rsidRPr="00A340B8" w:rsidRDefault="004B02B7" w:rsidP="00EE33B1">
      <w:pPr>
        <w:spacing w:before="120" w:after="120"/>
        <w:rPr>
          <w:bCs/>
        </w:rPr>
      </w:pPr>
    </w:p>
    <w:p w14:paraId="1FBBC724" w14:textId="77777777" w:rsidR="004B02B7" w:rsidRPr="00A340B8" w:rsidRDefault="004B02B7" w:rsidP="004B02B7">
      <w:pPr>
        <w:autoSpaceDE w:val="0"/>
        <w:autoSpaceDN w:val="0"/>
        <w:adjustRightInd w:val="0"/>
      </w:pPr>
      <w:r w:rsidRPr="00A340B8">
        <w:lastRenderedPageBreak/>
        <w:t xml:space="preserve">            (4)  For national security purposes, including cyber situational awareness and defense purposes (including with Defense Industrial Base (DIB) participants in the program at 32 CFR part 236); or</w:t>
      </w:r>
    </w:p>
    <w:p w14:paraId="01D368F4" w14:textId="77777777" w:rsidR="004B02B7" w:rsidRPr="00A340B8" w:rsidRDefault="004B02B7" w:rsidP="004B02B7">
      <w:pPr>
        <w:autoSpaceDE w:val="0"/>
        <w:autoSpaceDN w:val="0"/>
        <w:adjustRightInd w:val="0"/>
      </w:pPr>
    </w:p>
    <w:p w14:paraId="266E06F3" w14:textId="77777777" w:rsidR="004B02B7" w:rsidRPr="00A340B8" w:rsidRDefault="004B02B7" w:rsidP="004B02B7">
      <w:pPr>
        <w:autoSpaceDE w:val="0"/>
        <w:autoSpaceDN w:val="0"/>
        <w:adjustRightInd w:val="0"/>
      </w:pPr>
      <w:r w:rsidRPr="00A340B8">
        <w:t xml:space="preserve">            (5)  To a support services contractor (“recipient”) that is directly supporting Government activities under a contract that includes the clause at 252.204-7009, Limitations on the Use or Disclosure of Third-Party Contractor Reported Cyber Incident Information.</w:t>
      </w:r>
    </w:p>
    <w:p w14:paraId="660D557E" w14:textId="77777777" w:rsidR="004B02B7" w:rsidRPr="00A340B8" w:rsidRDefault="004B02B7" w:rsidP="004B02B7">
      <w:pPr>
        <w:autoSpaceDE w:val="0"/>
        <w:autoSpaceDN w:val="0"/>
        <w:adjustRightInd w:val="0"/>
      </w:pPr>
    </w:p>
    <w:p w14:paraId="2895C2FA" w14:textId="77777777" w:rsidR="004B02B7" w:rsidRPr="00A340B8" w:rsidRDefault="004B02B7" w:rsidP="004B02B7">
      <w:pPr>
        <w:autoSpaceDE w:val="0"/>
        <w:autoSpaceDN w:val="0"/>
        <w:adjustRightInd w:val="0"/>
      </w:pPr>
      <w:r w:rsidRPr="00A340B8">
        <w:t xml:space="preserve">      (j)  Use and release of contractor attributional/proprietary information created by or for DoD. Information that is obtained from the contractor (or derived from information obtained from the contractor) under this clause that is created by or for DoD (including the information submitted pursuant to paragraph (c) of this clause) is authorized to be used and released outside of DoD for purposes and activities authorized by paragraph (i) of this clause, and for any other lawful Government purpose or activity, subject to all applicable statutory, regulatory, and policy based restrictions on the Government’s use and release of such information.</w:t>
      </w:r>
    </w:p>
    <w:p w14:paraId="1465C27F" w14:textId="77777777" w:rsidR="004B02B7" w:rsidRPr="00A340B8" w:rsidRDefault="004B02B7" w:rsidP="004B02B7">
      <w:pPr>
        <w:autoSpaceDE w:val="0"/>
        <w:autoSpaceDN w:val="0"/>
        <w:adjustRightInd w:val="0"/>
      </w:pPr>
    </w:p>
    <w:p w14:paraId="1EE3352A" w14:textId="77777777" w:rsidR="004B02B7" w:rsidRPr="00A340B8" w:rsidRDefault="004B02B7" w:rsidP="00EE33B1">
      <w:pPr>
        <w:spacing w:before="120" w:after="120"/>
        <w:rPr>
          <w:bCs/>
        </w:rPr>
      </w:pPr>
      <w:r w:rsidRPr="00A340B8">
        <w:t xml:space="preserve">      (k)  The Contractor shall conduct activities under this clause in accordance with applicable laws and regulations on the interception, monitoring, access, use, and disclosure of electronic communications and data</w:t>
      </w:r>
    </w:p>
    <w:p w14:paraId="0D7B5A7D" w14:textId="77777777" w:rsidR="004B02B7" w:rsidRPr="00A340B8" w:rsidRDefault="004B02B7" w:rsidP="00EE33B1">
      <w:pPr>
        <w:spacing w:before="120" w:after="120"/>
        <w:rPr>
          <w:bCs/>
        </w:rPr>
      </w:pPr>
    </w:p>
    <w:p w14:paraId="504B12CC" w14:textId="77777777" w:rsidR="004B02B7" w:rsidRPr="00A340B8" w:rsidRDefault="004B02B7" w:rsidP="004B02B7">
      <w:pPr>
        <w:autoSpaceDE w:val="0"/>
        <w:autoSpaceDN w:val="0"/>
        <w:adjustRightInd w:val="0"/>
      </w:pPr>
      <w:r w:rsidRPr="00A340B8">
        <w:t xml:space="preserve">      (l)  Other safeguarding or reporting requirements. The safeguarding and cyber incident reporting required by this clause in no way abrogates the Contractor’s responsibility for other safeguarding or cyber incident reporting pertaining to its unclassified information systems as required by other applicable clauses of this contract, or as a result of other applicable U.S. Government statutory or regulatory requirements.</w:t>
      </w:r>
    </w:p>
    <w:p w14:paraId="6B1D0E73" w14:textId="77777777" w:rsidR="004B02B7" w:rsidRPr="00A340B8" w:rsidRDefault="004B02B7" w:rsidP="00EE33B1">
      <w:pPr>
        <w:spacing w:before="120" w:after="120"/>
        <w:rPr>
          <w:bCs/>
        </w:rPr>
      </w:pPr>
    </w:p>
    <w:p w14:paraId="54C032A9" w14:textId="77777777" w:rsidR="004B02B7" w:rsidRPr="00A340B8" w:rsidRDefault="004B02B7" w:rsidP="004B02B7">
      <w:pPr>
        <w:autoSpaceDE w:val="0"/>
        <w:autoSpaceDN w:val="0"/>
        <w:adjustRightInd w:val="0"/>
      </w:pPr>
      <w:r w:rsidRPr="00A340B8">
        <w:t xml:space="preserve">      (m)  Subcontracts. The Contractor shall—</w:t>
      </w:r>
    </w:p>
    <w:p w14:paraId="6C6451FC" w14:textId="77777777" w:rsidR="004B02B7" w:rsidRPr="00A340B8" w:rsidRDefault="004B02B7" w:rsidP="00EE33B1">
      <w:pPr>
        <w:spacing w:before="120" w:after="120"/>
        <w:rPr>
          <w:bCs/>
        </w:rPr>
      </w:pPr>
    </w:p>
    <w:p w14:paraId="5FAA3385" w14:textId="77777777" w:rsidR="004B02B7" w:rsidRPr="00A340B8" w:rsidRDefault="004B02B7" w:rsidP="004B02B7">
      <w:pPr>
        <w:autoSpaceDE w:val="0"/>
        <w:autoSpaceDN w:val="0"/>
        <w:adjustRightInd w:val="0"/>
      </w:pPr>
      <w:r w:rsidRPr="00A340B8">
        <w:t xml:space="preserve">            (1)  Include this clause, including this paragraph (m), in subcontracts, or similar contractual instruments, for operationally critical support, or for which subcontract performance will involve covered defense information, including subcontracts for commercial items, without alteration, except to identify the parties. The Contractor shall determine if the information required for subcontractor performance retains its identity as covered defense information and will require protection under this clause, and, if necessary, consult with the Contracting Officer; and</w:t>
      </w:r>
    </w:p>
    <w:p w14:paraId="1F8762A4" w14:textId="77777777" w:rsidR="004B02B7" w:rsidRPr="00A340B8" w:rsidRDefault="004B02B7" w:rsidP="004B02B7">
      <w:pPr>
        <w:autoSpaceDE w:val="0"/>
        <w:autoSpaceDN w:val="0"/>
        <w:adjustRightInd w:val="0"/>
      </w:pPr>
    </w:p>
    <w:p w14:paraId="27DFE195" w14:textId="77777777" w:rsidR="004B02B7" w:rsidRPr="00A340B8" w:rsidRDefault="004B02B7" w:rsidP="004B02B7">
      <w:pPr>
        <w:autoSpaceDE w:val="0"/>
        <w:autoSpaceDN w:val="0"/>
        <w:adjustRightInd w:val="0"/>
      </w:pPr>
      <w:r w:rsidRPr="00A340B8">
        <w:t xml:space="preserve">            (2)  Require subcontractors to—</w:t>
      </w:r>
    </w:p>
    <w:p w14:paraId="52DDC6DA" w14:textId="77777777" w:rsidR="004B02B7" w:rsidRPr="00A340B8" w:rsidRDefault="004B02B7" w:rsidP="00EE33B1">
      <w:pPr>
        <w:spacing w:before="120" w:after="120"/>
        <w:rPr>
          <w:bCs/>
        </w:rPr>
      </w:pPr>
    </w:p>
    <w:p w14:paraId="21227C1A" w14:textId="77777777" w:rsidR="004B02B7" w:rsidRPr="00A340B8" w:rsidRDefault="004B02B7" w:rsidP="004B02B7">
      <w:pPr>
        <w:autoSpaceDE w:val="0"/>
        <w:autoSpaceDN w:val="0"/>
        <w:adjustRightInd w:val="0"/>
      </w:pPr>
      <w:r w:rsidRPr="00A340B8">
        <w:t xml:space="preserve">                    (i)  Notify the prime Contractor (or next higher-tier subcontractor) when submitting a request to vary from a NIST SP 800-171 security requirement to the Contracting Officer, in accordance with paragraph (b)(2)(ii)(B) of this clause; and</w:t>
      </w:r>
    </w:p>
    <w:p w14:paraId="42FFC24B" w14:textId="77777777" w:rsidR="004B02B7" w:rsidRPr="00A340B8" w:rsidRDefault="004B02B7" w:rsidP="004B02B7">
      <w:pPr>
        <w:autoSpaceDE w:val="0"/>
        <w:autoSpaceDN w:val="0"/>
        <w:adjustRightInd w:val="0"/>
      </w:pPr>
    </w:p>
    <w:p w14:paraId="68CD90B5" w14:textId="77777777" w:rsidR="004B02B7" w:rsidRPr="00A340B8" w:rsidRDefault="004B02B7" w:rsidP="004B02B7">
      <w:pPr>
        <w:autoSpaceDE w:val="0"/>
        <w:autoSpaceDN w:val="0"/>
        <w:adjustRightInd w:val="0"/>
      </w:pPr>
      <w:r w:rsidRPr="00A340B8">
        <w:t xml:space="preserve">                    (ii)  Provide the incident report number, automatically assigned by DoD, to the prime Contractor (or next higher-tier subcontractor) as soon as practicable, when reporting a cyber incident to DoD as required in paragraph (c) of this clause.</w:t>
      </w:r>
    </w:p>
    <w:p w14:paraId="31356B50" w14:textId="77777777" w:rsidR="004B02B7" w:rsidRPr="00A340B8" w:rsidRDefault="004B02B7" w:rsidP="004B02B7">
      <w:pPr>
        <w:autoSpaceDE w:val="0"/>
        <w:autoSpaceDN w:val="0"/>
        <w:adjustRightInd w:val="0"/>
      </w:pPr>
    </w:p>
    <w:p w14:paraId="6962A3B1" w14:textId="77777777" w:rsidR="004B02B7" w:rsidRPr="00A340B8" w:rsidRDefault="004B02B7" w:rsidP="004B02B7">
      <w:pPr>
        <w:autoSpaceDE w:val="0"/>
        <w:autoSpaceDN w:val="0"/>
        <w:adjustRightInd w:val="0"/>
        <w:jc w:val="center"/>
      </w:pPr>
      <w:r w:rsidRPr="00A340B8">
        <w:t>(End of 252.204-7012)</w:t>
      </w:r>
    </w:p>
    <w:p w14:paraId="082EB005" w14:textId="77777777" w:rsidR="00241E55" w:rsidRPr="00A340B8" w:rsidRDefault="00241E55" w:rsidP="00EE33B1">
      <w:pPr>
        <w:spacing w:before="120" w:after="120"/>
        <w:rPr>
          <w:bCs/>
        </w:rPr>
      </w:pPr>
    </w:p>
    <w:p w14:paraId="022366D1" w14:textId="77777777" w:rsidR="00EF7B81" w:rsidRPr="00A340B8" w:rsidRDefault="00EF7B81" w:rsidP="00EE33B1">
      <w:pPr>
        <w:spacing w:before="120" w:after="120"/>
      </w:pPr>
      <w:r w:rsidRPr="00A340B8">
        <w:t>252.209.7004 SUBCONTRACTING WITH FIRMS THAT ARE OWNED OR CONTROLLED BY THE GOVERNMENT OF A COUNTRY THAT IS A STATE SPONSOR OF TERRORISM (OCT 2015)</w:t>
      </w:r>
    </w:p>
    <w:p w14:paraId="232C1FD7" w14:textId="77777777" w:rsidR="00611422" w:rsidRPr="00A340B8" w:rsidRDefault="009B1CC1" w:rsidP="00EE33B1">
      <w:pPr>
        <w:numPr>
          <w:ilvl w:val="0"/>
          <w:numId w:val="79"/>
        </w:numPr>
        <w:spacing w:before="120" w:after="120"/>
      </w:pPr>
      <w:r w:rsidRPr="00A340B8">
        <w:t xml:space="preserve">Unless the Government determines that there is a compelling reason to do so, the Contractor shall not enter into any subcontract in excess of $35,000 with a firm, or a subsidiary of a firm, that is identified in the Exclusions section of the System for Award Management (SAM Exclusions) as being ineligible for the award of Defense contracts or subcontracts because it is owned or controlled by the government of a country that is a state sponsor of terrorism. </w:t>
      </w:r>
    </w:p>
    <w:p w14:paraId="6ECE529F" w14:textId="77777777" w:rsidR="009B1CC1" w:rsidRPr="00A340B8" w:rsidRDefault="009B1CC1" w:rsidP="00611422">
      <w:pPr>
        <w:spacing w:before="120" w:after="120"/>
        <w:ind w:left="1440"/>
      </w:pPr>
    </w:p>
    <w:p w14:paraId="7C449498" w14:textId="77777777" w:rsidR="009B1CC1" w:rsidRPr="00A340B8" w:rsidRDefault="009B1CC1" w:rsidP="00EE33B1">
      <w:pPr>
        <w:numPr>
          <w:ilvl w:val="0"/>
          <w:numId w:val="79"/>
        </w:numPr>
        <w:spacing w:before="120" w:after="120"/>
      </w:pPr>
      <w:r w:rsidRPr="00A340B8">
        <w:t>A corporate officer or a designee of the Contractor shall notify the Contracting Officer, in writing, before entering into a subcontract with a party that is identified, in SAM Exclusions, as being ineligible for the award of Defense contracts or subcontracts because it is owned or controlled by the government of a country that is a state sponsor of terrorism. The notice must include the name of the proposed</w:t>
      </w:r>
      <w:r w:rsidRPr="00A340B8">
        <w:rPr>
          <w:rFonts w:eastAsia="Calibri"/>
        </w:rPr>
        <w:t xml:space="preserve"> subcontractor and the compelling reason(s) for doing business with the subcontractor notwithstanding its inclusion in SAM Exclusions.</w:t>
      </w:r>
    </w:p>
    <w:p w14:paraId="6E058EB7" w14:textId="77777777" w:rsidR="00E76DC6" w:rsidRPr="00A340B8" w:rsidRDefault="00E76DC6" w:rsidP="00EE33B1">
      <w:pPr>
        <w:ind w:left="1080"/>
      </w:pPr>
      <w:r w:rsidRPr="00A340B8">
        <w:t>(End of 252.209-7004)</w:t>
      </w:r>
    </w:p>
    <w:p w14:paraId="6640FA4A" w14:textId="77777777" w:rsidR="00E00AEB" w:rsidRPr="00A340B8" w:rsidRDefault="00E00AEB" w:rsidP="00EE33B1">
      <w:pPr>
        <w:ind w:left="1080"/>
        <w:rPr>
          <w:bCs/>
        </w:rPr>
      </w:pPr>
    </w:p>
    <w:p w14:paraId="65CED3CE" w14:textId="77777777" w:rsidR="00E76DC6" w:rsidRPr="00A340B8" w:rsidRDefault="003A09C0" w:rsidP="00EE33B1">
      <w:pPr>
        <w:spacing w:before="120" w:after="120"/>
      </w:pPr>
      <w:r w:rsidRPr="00A340B8">
        <w:t>252.232-7003 ELECTRONIC SUBMISSION OF PAYMENT REQUESTSAND RECEIVING REPORTS (JUN 2012)</w:t>
      </w:r>
    </w:p>
    <w:p w14:paraId="4AA06764" w14:textId="77777777" w:rsidR="003A09C0" w:rsidRPr="00A340B8" w:rsidRDefault="003A09C0" w:rsidP="00EE33B1">
      <w:pPr>
        <w:numPr>
          <w:ilvl w:val="0"/>
          <w:numId w:val="80"/>
        </w:numPr>
        <w:spacing w:before="120" w:after="120"/>
      </w:pPr>
      <w:r w:rsidRPr="00A340B8">
        <w:rPr>
          <w:i/>
          <w:iCs/>
        </w:rPr>
        <w:t>Definitions</w:t>
      </w:r>
      <w:r w:rsidRPr="00A340B8">
        <w:t>.  As used in this clause—</w:t>
      </w:r>
    </w:p>
    <w:p w14:paraId="06AB5434" w14:textId="77777777" w:rsidR="003A09C0" w:rsidRPr="00A340B8" w:rsidRDefault="003A09C0" w:rsidP="00EE33B1">
      <w:pPr>
        <w:numPr>
          <w:ilvl w:val="0"/>
          <w:numId w:val="81"/>
        </w:numPr>
        <w:spacing w:before="120" w:after="120"/>
      </w:pPr>
      <w:r w:rsidRPr="00A340B8">
        <w:t>“Contract financing payment” and “invoice payment” have the meanings given in section 32.001 of the Federal Acquisition Regulation.</w:t>
      </w:r>
    </w:p>
    <w:p w14:paraId="75C9FF71" w14:textId="77777777" w:rsidR="003A09C0" w:rsidRPr="00A340B8" w:rsidRDefault="003A09C0" w:rsidP="00EE33B1">
      <w:pPr>
        <w:numPr>
          <w:ilvl w:val="0"/>
          <w:numId w:val="81"/>
        </w:numPr>
        <w:spacing w:before="120" w:after="120"/>
      </w:pPr>
      <w:r w:rsidRPr="00A340B8">
        <w:lastRenderedPageBreak/>
        <w:t>“Electronic form” means any automated system that transmits information electronically from the initiating system to all affected systems.  Facsimile, e-mail, and scanned documents are not acceptable electronic forms for submission of payment requests. However, scanned documents are acceptable when they are part of a submission of a payment request made using Wide Area WorkFlow (WAWF) or another electronic form authorized by the Contracting Officer.</w:t>
      </w:r>
    </w:p>
    <w:p w14:paraId="615986DD" w14:textId="77777777" w:rsidR="003A09C0" w:rsidRPr="00A340B8" w:rsidRDefault="003A09C0" w:rsidP="00EE33B1">
      <w:pPr>
        <w:numPr>
          <w:ilvl w:val="0"/>
          <w:numId w:val="81"/>
        </w:numPr>
        <w:spacing w:before="120" w:after="120"/>
      </w:pPr>
      <w:r w:rsidRPr="00A340B8">
        <w:t>“Payment request” means any request for contract financing payment or invoice payment submitted by the Contractor under this contract.</w:t>
      </w:r>
    </w:p>
    <w:p w14:paraId="4297AD05" w14:textId="77777777" w:rsidR="00F97CAB" w:rsidRPr="00A340B8" w:rsidRDefault="00F97CAB" w:rsidP="00EE33B1">
      <w:pPr>
        <w:numPr>
          <w:ilvl w:val="0"/>
          <w:numId w:val="81"/>
        </w:numPr>
        <w:spacing w:before="120" w:after="120"/>
      </w:pPr>
      <w:r w:rsidRPr="00A340B8">
        <w:t>“Receiving report” means the data required by the clause at 252.246-7000, Material Inspection and Receiving Report.</w:t>
      </w:r>
    </w:p>
    <w:p w14:paraId="4FD55F66" w14:textId="77777777" w:rsidR="00F97CAB" w:rsidRPr="00A340B8" w:rsidRDefault="00F97CAB" w:rsidP="00EE33B1">
      <w:pPr>
        <w:numPr>
          <w:ilvl w:val="0"/>
          <w:numId w:val="80"/>
        </w:numPr>
        <w:spacing w:before="120" w:after="120"/>
      </w:pPr>
      <w:r w:rsidRPr="00A340B8">
        <w:t xml:space="preserve">Except as provided in paragraph (c) of this clause, the Contractor shall submit payment requests and receiving reports using WAWF, in one of the following electronic formats that WAWF accepts:  Electronic Data Interchange, Secure File Transfer Protocol, or World Wide Web input. Information regarding WAWF is available on the Internet at </w:t>
      </w:r>
      <w:hyperlink r:id="rId47" w:history="1">
        <w:r w:rsidRPr="00A340B8">
          <w:rPr>
            <w:rStyle w:val="Hyperlink"/>
            <w:color w:val="auto"/>
          </w:rPr>
          <w:t>https://wawf.eb.mil/</w:t>
        </w:r>
      </w:hyperlink>
      <w:r w:rsidRPr="00A340B8">
        <w:t>.</w:t>
      </w:r>
    </w:p>
    <w:p w14:paraId="47B9A9F1" w14:textId="77777777" w:rsidR="00F97CAB" w:rsidRPr="00A340B8" w:rsidRDefault="00F97CAB" w:rsidP="00EE33B1">
      <w:pPr>
        <w:numPr>
          <w:ilvl w:val="0"/>
          <w:numId w:val="80"/>
        </w:numPr>
        <w:spacing w:before="120" w:after="120"/>
      </w:pPr>
      <w:r w:rsidRPr="00A340B8">
        <w:t>The Contractor may submit a payment request and receiving report using other than WAWF only when—</w:t>
      </w:r>
    </w:p>
    <w:p w14:paraId="38B94CE1" w14:textId="77777777" w:rsidR="00F97CAB" w:rsidRPr="00A340B8" w:rsidRDefault="00F97CAB" w:rsidP="00EE33B1">
      <w:pPr>
        <w:numPr>
          <w:ilvl w:val="0"/>
          <w:numId w:val="82"/>
        </w:numPr>
        <w:spacing w:before="120" w:after="120"/>
      </w:pPr>
      <w:r w:rsidRPr="00A340B8">
        <w:t>The Contracting Officer administering the contract for payment has determined, in writing, that electronic submission would be unduly burdensome to the Contractor.  In such cases, the Contractor shall include a copy of the Contracting Officer’s determination with each request for payment;</w:t>
      </w:r>
    </w:p>
    <w:p w14:paraId="37C734C5" w14:textId="77777777" w:rsidR="00F97CAB" w:rsidRPr="00A340B8" w:rsidRDefault="00F97CAB" w:rsidP="00EE33B1">
      <w:pPr>
        <w:numPr>
          <w:ilvl w:val="0"/>
          <w:numId w:val="82"/>
        </w:numPr>
        <w:spacing w:before="120" w:after="120"/>
      </w:pPr>
      <w:r w:rsidRPr="00A340B8">
        <w:t>DoD makes payment for commercial transportation services provided under a Government rate tender or a contract for transportation services using a DoD-approved electronic third party payment system or other exempted vendor payment/invoicing system (e.g., PowerTrack, Transportation Financial Management System, and Cargo and Billing System);</w:t>
      </w:r>
    </w:p>
    <w:p w14:paraId="70404C05" w14:textId="77777777" w:rsidR="00F97CAB" w:rsidRPr="00A340B8" w:rsidRDefault="00F97CAB" w:rsidP="00EE33B1">
      <w:pPr>
        <w:numPr>
          <w:ilvl w:val="0"/>
          <w:numId w:val="82"/>
        </w:numPr>
        <w:spacing w:before="120" w:after="120"/>
      </w:pPr>
      <w:r w:rsidRPr="00A340B8">
        <w:t>DoD makes payment for rendered health care services using the TRICARE Encounter Data System (TEDS) as the electronic format; or</w:t>
      </w:r>
    </w:p>
    <w:p w14:paraId="6DB14F94" w14:textId="77777777" w:rsidR="00F97CAB" w:rsidRPr="00A340B8" w:rsidRDefault="00F97CAB" w:rsidP="00EE33B1">
      <w:pPr>
        <w:numPr>
          <w:ilvl w:val="0"/>
          <w:numId w:val="82"/>
        </w:numPr>
        <w:spacing w:before="120" w:after="120"/>
      </w:pPr>
      <w:r w:rsidRPr="00A340B8">
        <w:t>When the Government</w:t>
      </w:r>
      <w:r w:rsidR="00622367" w:rsidRPr="00A340B8">
        <w:t xml:space="preserve"> </w:t>
      </w:r>
      <w:r w:rsidRPr="00A340B8">
        <w:t>wide commercial purchase card is used as the method of payment, only submission of the receiving report in electronic form is required.</w:t>
      </w:r>
    </w:p>
    <w:p w14:paraId="4646D308" w14:textId="77777777" w:rsidR="00F97CAB" w:rsidRPr="00A340B8" w:rsidRDefault="00F97CAB" w:rsidP="00EE33B1">
      <w:pPr>
        <w:numPr>
          <w:ilvl w:val="0"/>
          <w:numId w:val="80"/>
        </w:numPr>
        <w:spacing w:before="120" w:after="120"/>
      </w:pPr>
      <w:r w:rsidRPr="00A340B8">
        <w:t>The Contractor shall submit any non-electronic payment requests using the method or methods specified in Section G of the contract.</w:t>
      </w:r>
    </w:p>
    <w:p w14:paraId="261AB3E6" w14:textId="77777777" w:rsidR="00F97CAB" w:rsidRPr="00A340B8" w:rsidRDefault="00F97CAB" w:rsidP="00EE33B1">
      <w:pPr>
        <w:numPr>
          <w:ilvl w:val="0"/>
          <w:numId w:val="80"/>
        </w:numPr>
        <w:spacing w:before="120" w:after="120"/>
      </w:pPr>
      <w:r w:rsidRPr="00A340B8">
        <w:lastRenderedPageBreak/>
        <w:t>In addition to the requirements of this clause, the Contractor shall meet the requirements of the appropriate payment clauses in this contract when submitting payment requests.</w:t>
      </w:r>
    </w:p>
    <w:p w14:paraId="697437CC" w14:textId="77777777" w:rsidR="00613312" w:rsidRPr="00A340B8" w:rsidRDefault="00613312" w:rsidP="00EE33B1">
      <w:pPr>
        <w:ind w:left="1080"/>
      </w:pPr>
      <w:r w:rsidRPr="00A340B8">
        <w:t>(End of 252.232-7003)</w:t>
      </w:r>
    </w:p>
    <w:p w14:paraId="2A8D849F" w14:textId="77777777" w:rsidR="004B02B7" w:rsidRPr="00A340B8" w:rsidRDefault="004B02B7">
      <w:pPr>
        <w:ind w:firstLine="1080"/>
      </w:pPr>
      <w:bookmarkStart w:id="1602" w:name="1125078"/>
      <w:bookmarkStart w:id="1603" w:name="1125079"/>
      <w:bookmarkStart w:id="1604" w:name="1125080"/>
      <w:bookmarkStart w:id="1605" w:name="1125081"/>
      <w:bookmarkStart w:id="1606" w:name="1125082"/>
      <w:bookmarkEnd w:id="1602"/>
      <w:bookmarkEnd w:id="1603"/>
      <w:bookmarkEnd w:id="1604"/>
      <w:bookmarkEnd w:id="1605"/>
      <w:bookmarkEnd w:id="1606"/>
    </w:p>
    <w:p w14:paraId="122596BD" w14:textId="77777777" w:rsidR="004B02B7" w:rsidRPr="00A340B8" w:rsidRDefault="004B02B7" w:rsidP="004B02B7">
      <w:pPr>
        <w:pStyle w:val="Heading2"/>
      </w:pPr>
      <w:bookmarkStart w:id="1607" w:name="1125077"/>
      <w:bookmarkStart w:id="1608" w:name="1107528"/>
      <w:bookmarkStart w:id="1609" w:name="1107580"/>
      <w:bookmarkStart w:id="1610" w:name="1102244"/>
      <w:bookmarkStart w:id="1611" w:name="wp1169156"/>
      <w:bookmarkStart w:id="1612" w:name="wp1169157"/>
      <w:bookmarkStart w:id="1613" w:name="wp1169158"/>
      <w:bookmarkStart w:id="1614" w:name="wp1169159"/>
      <w:bookmarkStart w:id="1615" w:name="wp1169160"/>
      <w:bookmarkStart w:id="1616" w:name="wp1169161"/>
      <w:bookmarkStart w:id="1617" w:name="wp1169162"/>
      <w:bookmarkStart w:id="1618" w:name="wp1169163"/>
      <w:bookmarkStart w:id="1619" w:name="wp1169164"/>
      <w:bookmarkStart w:id="1620" w:name="wp1169165"/>
      <w:bookmarkStart w:id="1621" w:name="wp1169166"/>
      <w:bookmarkStart w:id="1622" w:name="wp1169167"/>
      <w:bookmarkStart w:id="1623" w:name="wp1169168"/>
      <w:bookmarkStart w:id="1624" w:name="wp1169169"/>
      <w:bookmarkStart w:id="1625" w:name="wp1169170"/>
      <w:bookmarkStart w:id="1626" w:name="wp1169171"/>
      <w:bookmarkStart w:id="1627" w:name="wp1169172"/>
      <w:bookmarkStart w:id="1628" w:name="wp1169173"/>
      <w:bookmarkStart w:id="1629" w:name="wp1191262"/>
      <w:bookmarkStart w:id="1630" w:name="wp1169175"/>
      <w:bookmarkStart w:id="1631" w:name="wp1169176"/>
      <w:bookmarkStart w:id="1632" w:name="wp1169177"/>
      <w:bookmarkStart w:id="1633" w:name="wp1169178"/>
      <w:bookmarkStart w:id="1634" w:name="wp1169180"/>
      <w:bookmarkStart w:id="1635" w:name="wp1169181"/>
      <w:bookmarkStart w:id="1636" w:name="wp1169182"/>
      <w:bookmarkStart w:id="1637" w:name="wp1169183"/>
      <w:bookmarkStart w:id="1638" w:name="wp1169184"/>
      <w:bookmarkStart w:id="1639" w:name="wp1173124"/>
      <w:bookmarkStart w:id="1640" w:name="wp1169187"/>
      <w:bookmarkStart w:id="1641" w:name="wp1169188"/>
      <w:bookmarkStart w:id="1642" w:name="wp1169189"/>
      <w:bookmarkStart w:id="1643" w:name="wp1169190"/>
      <w:bookmarkStart w:id="1644" w:name="wp1169191"/>
      <w:bookmarkStart w:id="1645" w:name="_Toc12537024"/>
      <w:bookmarkStart w:id="1646" w:name="_Toc18959665"/>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r w:rsidRPr="00A340B8">
        <w:t>McNamara-O’Hara Service Contract Act (SCA)</w:t>
      </w:r>
      <w:bookmarkEnd w:id="1645"/>
      <w:bookmarkEnd w:id="1646"/>
    </w:p>
    <w:p w14:paraId="4714955F" w14:textId="77777777" w:rsidR="00611422" w:rsidRPr="00A340B8" w:rsidRDefault="00611422" w:rsidP="00611422">
      <w:pPr>
        <w:spacing w:before="240"/>
      </w:pPr>
      <w:r w:rsidRPr="00A340B8">
        <w:t xml:space="preserve">The following SCA labor standards clauses and wage determination(s) apply only to new service requirement that is applicable to Service Contract Act effective as of the date of executed modification adding these clauses. Any service order placed against an existing fair opportunity which was awarded prior to the effective date does not apply to SCA. </w:t>
      </w:r>
    </w:p>
    <w:p w14:paraId="7BB326A3" w14:textId="77777777" w:rsidR="006758B4" w:rsidRPr="00A340B8" w:rsidRDefault="006758B4" w:rsidP="00611422"/>
    <w:tbl>
      <w:tblPr>
        <w:tblW w:w="7756" w:type="dxa"/>
        <w:shd w:val="clear" w:color="auto" w:fill="FFFFFF"/>
        <w:tblCellMar>
          <w:left w:w="0" w:type="dxa"/>
          <w:right w:w="0" w:type="dxa"/>
        </w:tblCellMar>
        <w:tblLook w:val="04A0" w:firstRow="1" w:lastRow="0" w:firstColumn="1" w:lastColumn="0" w:noHBand="0" w:noVBand="1"/>
      </w:tblPr>
      <w:tblGrid>
        <w:gridCol w:w="1541"/>
        <w:gridCol w:w="4682"/>
        <w:gridCol w:w="1533"/>
      </w:tblGrid>
      <w:tr w:rsidR="00611422" w:rsidRPr="00A340B8" w14:paraId="695483C7" w14:textId="77777777" w:rsidTr="0086163E">
        <w:trPr>
          <w:trHeight w:val="360"/>
        </w:trPr>
        <w:tc>
          <w:tcPr>
            <w:tcW w:w="1541" w:type="dxa"/>
            <w:tcBorders>
              <w:top w:val="single" w:sz="8" w:space="0" w:color="auto"/>
              <w:left w:val="single" w:sz="8" w:space="0" w:color="auto"/>
              <w:bottom w:val="single" w:sz="8" w:space="0" w:color="auto"/>
              <w:right w:val="single" w:sz="8" w:space="0" w:color="auto"/>
            </w:tcBorders>
            <w:shd w:val="clear" w:color="auto" w:fill="D5DCE4"/>
            <w:tcMar>
              <w:top w:w="58" w:type="dxa"/>
              <w:left w:w="115" w:type="dxa"/>
              <w:bottom w:w="58" w:type="dxa"/>
              <w:right w:w="115" w:type="dxa"/>
            </w:tcMar>
            <w:vAlign w:val="center"/>
            <w:hideMark/>
          </w:tcPr>
          <w:p w14:paraId="22DE4635" w14:textId="77777777" w:rsidR="00611422" w:rsidRPr="00A340B8" w:rsidRDefault="00611422" w:rsidP="0086163E">
            <w:pPr>
              <w:rPr>
                <w:b/>
              </w:rPr>
            </w:pPr>
            <w:r w:rsidRPr="00A340B8">
              <w:rPr>
                <w:b/>
              </w:rPr>
              <w:t>CLAUSE #</w:t>
            </w:r>
          </w:p>
        </w:tc>
        <w:tc>
          <w:tcPr>
            <w:tcW w:w="4682" w:type="dxa"/>
            <w:tcBorders>
              <w:top w:val="single" w:sz="8" w:space="0" w:color="auto"/>
              <w:left w:val="nil"/>
              <w:bottom w:val="single" w:sz="8" w:space="0" w:color="auto"/>
              <w:right w:val="single" w:sz="8" w:space="0" w:color="auto"/>
            </w:tcBorders>
            <w:shd w:val="clear" w:color="auto" w:fill="D5DCE4"/>
            <w:tcMar>
              <w:top w:w="58" w:type="dxa"/>
              <w:left w:w="115" w:type="dxa"/>
              <w:bottom w:w="58" w:type="dxa"/>
              <w:right w:w="115" w:type="dxa"/>
            </w:tcMar>
            <w:vAlign w:val="center"/>
            <w:hideMark/>
          </w:tcPr>
          <w:p w14:paraId="443836FF" w14:textId="77777777" w:rsidR="00611422" w:rsidRPr="00A340B8" w:rsidRDefault="00611422" w:rsidP="0086163E">
            <w:pPr>
              <w:rPr>
                <w:b/>
              </w:rPr>
            </w:pPr>
            <w:r w:rsidRPr="00A340B8">
              <w:rPr>
                <w:b/>
              </w:rPr>
              <w:t>CLAUSE TITLE</w:t>
            </w:r>
          </w:p>
        </w:tc>
        <w:tc>
          <w:tcPr>
            <w:tcW w:w="1533" w:type="dxa"/>
            <w:tcBorders>
              <w:top w:val="single" w:sz="8" w:space="0" w:color="auto"/>
              <w:left w:val="nil"/>
              <w:bottom w:val="single" w:sz="8" w:space="0" w:color="auto"/>
              <w:right w:val="single" w:sz="8" w:space="0" w:color="auto"/>
            </w:tcBorders>
            <w:shd w:val="clear" w:color="auto" w:fill="D5DCE4"/>
            <w:tcMar>
              <w:top w:w="58" w:type="dxa"/>
              <w:left w:w="115" w:type="dxa"/>
              <w:bottom w:w="58" w:type="dxa"/>
              <w:right w:w="115" w:type="dxa"/>
            </w:tcMar>
            <w:vAlign w:val="center"/>
            <w:hideMark/>
          </w:tcPr>
          <w:p w14:paraId="3BA2A303" w14:textId="77777777" w:rsidR="00611422" w:rsidRPr="00A340B8" w:rsidRDefault="00611422" w:rsidP="0086163E">
            <w:pPr>
              <w:rPr>
                <w:b/>
              </w:rPr>
            </w:pPr>
            <w:r w:rsidRPr="00A340B8">
              <w:rPr>
                <w:b/>
              </w:rPr>
              <w:t>DATE</w:t>
            </w:r>
          </w:p>
        </w:tc>
      </w:tr>
      <w:tr w:rsidR="00611422" w:rsidRPr="00A340B8" w14:paraId="7A745A86" w14:textId="77777777" w:rsidTr="0086163E">
        <w:trPr>
          <w:trHeight w:val="360"/>
        </w:trPr>
        <w:tc>
          <w:tcPr>
            <w:tcW w:w="1541" w:type="dxa"/>
            <w:tcBorders>
              <w:top w:val="single" w:sz="8" w:space="0" w:color="auto"/>
              <w:left w:val="single" w:sz="8" w:space="0" w:color="auto"/>
              <w:bottom w:val="single" w:sz="8" w:space="0" w:color="auto"/>
              <w:right w:val="single" w:sz="8" w:space="0" w:color="auto"/>
            </w:tcBorders>
            <w:shd w:val="clear" w:color="auto" w:fill="FFFFFF"/>
            <w:tcMar>
              <w:top w:w="58" w:type="dxa"/>
              <w:left w:w="115" w:type="dxa"/>
              <w:bottom w:w="58" w:type="dxa"/>
              <w:right w:w="115" w:type="dxa"/>
            </w:tcMar>
            <w:vAlign w:val="center"/>
            <w:hideMark/>
          </w:tcPr>
          <w:p w14:paraId="6A505364" w14:textId="77777777" w:rsidR="00611422" w:rsidRPr="00A340B8" w:rsidRDefault="00611422" w:rsidP="0086163E">
            <w:pPr>
              <w:rPr>
                <w:sz w:val="20"/>
                <w:szCs w:val="20"/>
              </w:rPr>
            </w:pPr>
            <w:r w:rsidRPr="00A340B8">
              <w:rPr>
                <w:sz w:val="20"/>
                <w:szCs w:val="20"/>
              </w:rPr>
              <w:t>52.204-15</w:t>
            </w:r>
          </w:p>
        </w:tc>
        <w:tc>
          <w:tcPr>
            <w:tcW w:w="4682" w:type="dxa"/>
            <w:tcBorders>
              <w:top w:val="single" w:sz="8" w:space="0" w:color="auto"/>
              <w:left w:val="nil"/>
              <w:bottom w:val="single" w:sz="8" w:space="0" w:color="auto"/>
              <w:right w:val="single" w:sz="8" w:space="0" w:color="auto"/>
            </w:tcBorders>
            <w:shd w:val="clear" w:color="auto" w:fill="FFFFFF"/>
            <w:tcMar>
              <w:top w:w="58" w:type="dxa"/>
              <w:left w:w="115" w:type="dxa"/>
              <w:bottom w:w="58" w:type="dxa"/>
              <w:right w:w="115" w:type="dxa"/>
            </w:tcMar>
            <w:vAlign w:val="center"/>
            <w:hideMark/>
          </w:tcPr>
          <w:p w14:paraId="269C04F6" w14:textId="77777777" w:rsidR="00611422" w:rsidRPr="00A340B8" w:rsidRDefault="00611422" w:rsidP="0086163E">
            <w:pPr>
              <w:rPr>
                <w:sz w:val="20"/>
                <w:szCs w:val="20"/>
              </w:rPr>
            </w:pPr>
            <w:r w:rsidRPr="00A340B8">
              <w:rPr>
                <w:sz w:val="20"/>
                <w:szCs w:val="20"/>
              </w:rPr>
              <w:t>Service Contract Reporting Requirements for</w:t>
            </w:r>
          </w:p>
          <w:p w14:paraId="4A771ED8" w14:textId="77777777" w:rsidR="00611422" w:rsidRPr="00A340B8" w:rsidRDefault="00611422" w:rsidP="0086163E">
            <w:pPr>
              <w:rPr>
                <w:sz w:val="20"/>
                <w:szCs w:val="20"/>
              </w:rPr>
            </w:pPr>
            <w:r w:rsidRPr="00A340B8">
              <w:rPr>
                <w:sz w:val="20"/>
                <w:szCs w:val="20"/>
              </w:rPr>
              <w:t xml:space="preserve">Indefinite-Delivery Contracts </w:t>
            </w:r>
          </w:p>
        </w:tc>
        <w:tc>
          <w:tcPr>
            <w:tcW w:w="1533" w:type="dxa"/>
            <w:tcBorders>
              <w:top w:val="single" w:sz="8" w:space="0" w:color="auto"/>
              <w:left w:val="nil"/>
              <w:bottom w:val="single" w:sz="8" w:space="0" w:color="auto"/>
              <w:right w:val="single" w:sz="8" w:space="0" w:color="auto"/>
            </w:tcBorders>
            <w:shd w:val="clear" w:color="auto" w:fill="FFFFFF"/>
            <w:tcMar>
              <w:top w:w="58" w:type="dxa"/>
              <w:left w:w="115" w:type="dxa"/>
              <w:bottom w:w="58" w:type="dxa"/>
              <w:right w:w="115" w:type="dxa"/>
            </w:tcMar>
            <w:vAlign w:val="center"/>
            <w:hideMark/>
          </w:tcPr>
          <w:p w14:paraId="56E71743" w14:textId="77777777" w:rsidR="00611422" w:rsidRPr="00A340B8" w:rsidRDefault="00611422" w:rsidP="0086163E">
            <w:pPr>
              <w:rPr>
                <w:sz w:val="20"/>
                <w:szCs w:val="20"/>
              </w:rPr>
            </w:pPr>
            <w:r w:rsidRPr="00A340B8">
              <w:rPr>
                <w:sz w:val="20"/>
                <w:szCs w:val="20"/>
              </w:rPr>
              <w:t>OCT 2016</w:t>
            </w:r>
          </w:p>
        </w:tc>
      </w:tr>
      <w:tr w:rsidR="00611422" w:rsidRPr="00A340B8" w14:paraId="0D00E0D4" w14:textId="77777777" w:rsidTr="0086163E">
        <w:trPr>
          <w:trHeight w:val="360"/>
        </w:trPr>
        <w:tc>
          <w:tcPr>
            <w:tcW w:w="1541" w:type="dxa"/>
            <w:tcBorders>
              <w:top w:val="single" w:sz="8" w:space="0" w:color="auto"/>
              <w:left w:val="single" w:sz="8" w:space="0" w:color="auto"/>
              <w:bottom w:val="single" w:sz="8" w:space="0" w:color="auto"/>
              <w:right w:val="single" w:sz="8" w:space="0" w:color="auto"/>
            </w:tcBorders>
            <w:shd w:val="clear" w:color="auto" w:fill="FFFFFF"/>
            <w:tcMar>
              <w:top w:w="58" w:type="dxa"/>
              <w:left w:w="115" w:type="dxa"/>
              <w:bottom w:w="58" w:type="dxa"/>
              <w:right w:w="115" w:type="dxa"/>
            </w:tcMar>
            <w:vAlign w:val="center"/>
            <w:hideMark/>
          </w:tcPr>
          <w:p w14:paraId="5CC1CA2D" w14:textId="77777777" w:rsidR="00611422" w:rsidRPr="00A340B8" w:rsidRDefault="00611422" w:rsidP="0086163E">
            <w:pPr>
              <w:rPr>
                <w:sz w:val="20"/>
                <w:szCs w:val="20"/>
              </w:rPr>
            </w:pPr>
            <w:r w:rsidRPr="00A340B8">
              <w:rPr>
                <w:sz w:val="20"/>
                <w:szCs w:val="20"/>
              </w:rPr>
              <w:t>52.222-41</w:t>
            </w:r>
          </w:p>
        </w:tc>
        <w:tc>
          <w:tcPr>
            <w:tcW w:w="4682" w:type="dxa"/>
            <w:tcBorders>
              <w:top w:val="single" w:sz="8" w:space="0" w:color="auto"/>
              <w:left w:val="nil"/>
              <w:bottom w:val="single" w:sz="8" w:space="0" w:color="auto"/>
              <w:right w:val="single" w:sz="8" w:space="0" w:color="auto"/>
            </w:tcBorders>
            <w:shd w:val="clear" w:color="auto" w:fill="FFFFFF"/>
            <w:tcMar>
              <w:top w:w="58" w:type="dxa"/>
              <w:left w:w="115" w:type="dxa"/>
              <w:bottom w:w="58" w:type="dxa"/>
              <w:right w:w="115" w:type="dxa"/>
            </w:tcMar>
            <w:vAlign w:val="center"/>
            <w:hideMark/>
          </w:tcPr>
          <w:p w14:paraId="11761829" w14:textId="77777777" w:rsidR="00611422" w:rsidRPr="00A340B8" w:rsidRDefault="00611422" w:rsidP="0086163E">
            <w:pPr>
              <w:rPr>
                <w:sz w:val="20"/>
                <w:szCs w:val="20"/>
              </w:rPr>
            </w:pPr>
            <w:r w:rsidRPr="00A340B8">
              <w:rPr>
                <w:sz w:val="20"/>
                <w:szCs w:val="20"/>
              </w:rPr>
              <w:t>Service Contract Labor Standards</w:t>
            </w:r>
          </w:p>
        </w:tc>
        <w:tc>
          <w:tcPr>
            <w:tcW w:w="1533" w:type="dxa"/>
            <w:tcBorders>
              <w:top w:val="single" w:sz="8" w:space="0" w:color="auto"/>
              <w:left w:val="nil"/>
              <w:bottom w:val="single" w:sz="8" w:space="0" w:color="auto"/>
              <w:right w:val="single" w:sz="8" w:space="0" w:color="auto"/>
            </w:tcBorders>
            <w:shd w:val="clear" w:color="auto" w:fill="FFFFFF"/>
            <w:tcMar>
              <w:top w:w="58" w:type="dxa"/>
              <w:left w:w="115" w:type="dxa"/>
              <w:bottom w:w="58" w:type="dxa"/>
              <w:right w:w="115" w:type="dxa"/>
            </w:tcMar>
            <w:vAlign w:val="center"/>
            <w:hideMark/>
          </w:tcPr>
          <w:p w14:paraId="7A89A160" w14:textId="77777777" w:rsidR="00611422" w:rsidRPr="00A340B8" w:rsidRDefault="00611422" w:rsidP="0086163E">
            <w:pPr>
              <w:rPr>
                <w:sz w:val="20"/>
                <w:szCs w:val="20"/>
              </w:rPr>
            </w:pPr>
            <w:r w:rsidRPr="00A340B8">
              <w:rPr>
                <w:sz w:val="20"/>
                <w:szCs w:val="20"/>
              </w:rPr>
              <w:t>AUG 2018</w:t>
            </w:r>
          </w:p>
        </w:tc>
      </w:tr>
      <w:tr w:rsidR="00611422" w:rsidRPr="00A340B8" w14:paraId="4A4804EB" w14:textId="77777777" w:rsidTr="0086163E">
        <w:trPr>
          <w:trHeight w:val="360"/>
        </w:trPr>
        <w:tc>
          <w:tcPr>
            <w:tcW w:w="1541" w:type="dxa"/>
            <w:tcBorders>
              <w:top w:val="single" w:sz="8" w:space="0" w:color="auto"/>
              <w:left w:val="single" w:sz="8" w:space="0" w:color="auto"/>
              <w:bottom w:val="single" w:sz="8" w:space="0" w:color="auto"/>
              <w:right w:val="single" w:sz="8" w:space="0" w:color="auto"/>
            </w:tcBorders>
            <w:shd w:val="clear" w:color="auto" w:fill="FFFFFF"/>
            <w:tcMar>
              <w:top w:w="58" w:type="dxa"/>
              <w:left w:w="115" w:type="dxa"/>
              <w:bottom w:w="58" w:type="dxa"/>
              <w:right w:w="115" w:type="dxa"/>
            </w:tcMar>
            <w:vAlign w:val="center"/>
            <w:hideMark/>
          </w:tcPr>
          <w:p w14:paraId="75BDEFB7" w14:textId="77777777" w:rsidR="00611422" w:rsidRPr="00A340B8" w:rsidRDefault="00611422" w:rsidP="0086163E">
            <w:pPr>
              <w:rPr>
                <w:sz w:val="20"/>
                <w:szCs w:val="20"/>
              </w:rPr>
            </w:pPr>
            <w:r w:rsidRPr="00A340B8">
              <w:rPr>
                <w:sz w:val="20"/>
                <w:szCs w:val="20"/>
              </w:rPr>
              <w:t>52.222-43</w:t>
            </w:r>
          </w:p>
        </w:tc>
        <w:tc>
          <w:tcPr>
            <w:tcW w:w="4682" w:type="dxa"/>
            <w:tcBorders>
              <w:top w:val="single" w:sz="8" w:space="0" w:color="auto"/>
              <w:left w:val="nil"/>
              <w:bottom w:val="single" w:sz="8" w:space="0" w:color="auto"/>
              <w:right w:val="single" w:sz="8" w:space="0" w:color="auto"/>
            </w:tcBorders>
            <w:shd w:val="clear" w:color="auto" w:fill="FFFFFF"/>
            <w:tcMar>
              <w:top w:w="58" w:type="dxa"/>
              <w:left w:w="115" w:type="dxa"/>
              <w:bottom w:w="58" w:type="dxa"/>
              <w:right w:w="115" w:type="dxa"/>
            </w:tcMar>
            <w:vAlign w:val="center"/>
            <w:hideMark/>
          </w:tcPr>
          <w:p w14:paraId="12A2435B" w14:textId="77777777" w:rsidR="00611422" w:rsidRPr="00A340B8" w:rsidRDefault="00611422" w:rsidP="0086163E">
            <w:pPr>
              <w:rPr>
                <w:sz w:val="20"/>
                <w:szCs w:val="20"/>
              </w:rPr>
            </w:pPr>
            <w:r w:rsidRPr="00A340B8">
              <w:rPr>
                <w:sz w:val="20"/>
                <w:szCs w:val="20"/>
                <w:lang w:val="en"/>
              </w:rPr>
              <w:t>Fair Labor Standards Act and Service Contract Labor Standards-Price Adjustment (Multiple Year and Option Contracts)</w:t>
            </w:r>
          </w:p>
        </w:tc>
        <w:tc>
          <w:tcPr>
            <w:tcW w:w="1533" w:type="dxa"/>
            <w:tcBorders>
              <w:top w:val="single" w:sz="8" w:space="0" w:color="auto"/>
              <w:left w:val="nil"/>
              <w:bottom w:val="single" w:sz="8" w:space="0" w:color="auto"/>
              <w:right w:val="single" w:sz="8" w:space="0" w:color="auto"/>
            </w:tcBorders>
            <w:shd w:val="clear" w:color="auto" w:fill="FFFFFF"/>
            <w:tcMar>
              <w:top w:w="58" w:type="dxa"/>
              <w:left w:w="115" w:type="dxa"/>
              <w:bottom w:w="58" w:type="dxa"/>
              <w:right w:w="115" w:type="dxa"/>
            </w:tcMar>
            <w:vAlign w:val="center"/>
            <w:hideMark/>
          </w:tcPr>
          <w:p w14:paraId="75FEC7E8" w14:textId="77777777" w:rsidR="00611422" w:rsidRPr="00A340B8" w:rsidRDefault="00611422" w:rsidP="0086163E">
            <w:pPr>
              <w:rPr>
                <w:sz w:val="20"/>
                <w:szCs w:val="20"/>
              </w:rPr>
            </w:pPr>
            <w:r w:rsidRPr="00A340B8">
              <w:rPr>
                <w:sz w:val="20"/>
                <w:szCs w:val="20"/>
              </w:rPr>
              <w:t>AUG 2018</w:t>
            </w:r>
          </w:p>
        </w:tc>
      </w:tr>
    </w:tbl>
    <w:p w14:paraId="47F18C1A" w14:textId="77777777" w:rsidR="00611422" w:rsidRPr="00A340B8" w:rsidRDefault="00611422" w:rsidP="00611422"/>
    <w:p w14:paraId="1898AE65" w14:textId="77777777" w:rsidR="00611422" w:rsidRPr="00A340B8" w:rsidRDefault="00611422" w:rsidP="00611422"/>
    <w:p w14:paraId="34671037" w14:textId="77777777" w:rsidR="00611422" w:rsidRPr="00A340B8" w:rsidRDefault="00611422" w:rsidP="00611422">
      <w:pPr>
        <w:rPr>
          <w:b/>
        </w:rPr>
      </w:pPr>
      <w:r w:rsidRPr="00A340B8">
        <w:rPr>
          <w:b/>
        </w:rPr>
        <w:t>Wage Determination: IAW FAR 22.1008-1(a) Obtaining wage determinations</w:t>
      </w:r>
    </w:p>
    <w:p w14:paraId="70E5D84F" w14:textId="77777777" w:rsidR="00611422" w:rsidRPr="00A340B8" w:rsidRDefault="00611422" w:rsidP="00611422"/>
    <w:p w14:paraId="3CA82FBB" w14:textId="77777777" w:rsidR="00611422" w:rsidRPr="00A340B8" w:rsidRDefault="00611422" w:rsidP="00611422">
      <w:r w:rsidRPr="00A340B8">
        <w:t>If new service requirement that is applicable to Service Contract Act, new service requirement Agency Contracting officers may obtain most prevailing wage determinations using the WDOL website. Contracting officers may also use the Department of Labor’s e98 electronic process, located on the WDOL website, to request a wage determination directly from the Department of Labor. If the WDOL database does not contain the applicable prevailing wage determination for a contract action, the contracting officer must use the e98 process to request a wage determination from the Department of Labor.</w:t>
      </w:r>
    </w:p>
    <w:p w14:paraId="1B3BFB78" w14:textId="77777777" w:rsidR="00611422" w:rsidRPr="00A340B8" w:rsidRDefault="00611422" w:rsidP="00611422"/>
    <w:p w14:paraId="672AD899" w14:textId="77777777" w:rsidR="00611422" w:rsidRPr="00A340B8" w:rsidRDefault="00611422" w:rsidP="00611422"/>
    <w:p w14:paraId="71C453A6" w14:textId="77777777" w:rsidR="00611422" w:rsidRPr="00A340B8" w:rsidRDefault="00611422" w:rsidP="00611422">
      <w:r w:rsidRPr="00A340B8">
        <w:t>(END OF SECTION I)</w:t>
      </w:r>
    </w:p>
    <w:p w14:paraId="13CA00FE" w14:textId="77777777" w:rsidR="00611422" w:rsidRPr="00A340B8" w:rsidRDefault="00611422" w:rsidP="00611422">
      <w:pPr>
        <w:autoSpaceDE w:val="0"/>
        <w:autoSpaceDN w:val="0"/>
        <w:adjustRightInd w:val="0"/>
      </w:pPr>
    </w:p>
    <w:p w14:paraId="4794C326" w14:textId="77777777" w:rsidR="00611422" w:rsidRPr="00A340B8" w:rsidRDefault="00611422" w:rsidP="00DA2055"/>
    <w:sectPr w:rsidR="00611422" w:rsidRPr="00A340B8">
      <w:headerReference w:type="default" r:id="rId48"/>
      <w:pgSz w:w="12240" w:h="15840"/>
      <w:pgMar w:top="1440" w:right="1440" w:bottom="2160" w:left="158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9CD50" w14:textId="77777777" w:rsidR="008C161C" w:rsidRDefault="008C161C">
      <w:r>
        <w:separator/>
      </w:r>
    </w:p>
  </w:endnote>
  <w:endnote w:type="continuationSeparator" w:id="0">
    <w:p w14:paraId="37EBEA8D" w14:textId="77777777" w:rsidR="008C161C" w:rsidRDefault="008C1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Bold">
    <w:altName w:val="Arial"/>
    <w:panose1 w:val="020B07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64275" w14:textId="77777777" w:rsidR="004259F1" w:rsidRDefault="004259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FA290" w14:textId="77777777" w:rsidR="00B05A51" w:rsidRDefault="00B05A51">
    <w:pPr>
      <w:pStyle w:val="Footer"/>
      <w:jc w:val="right"/>
      <w:rPr>
        <w:rStyle w:val="PageNumber"/>
        <w:b/>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511E6" w14:textId="77777777" w:rsidR="00B05A51" w:rsidRDefault="00B05A51">
    <w:pPr>
      <w:pStyle w:val="Footer"/>
      <w:jc w:val="center"/>
    </w:pPr>
    <w:r>
      <w:fldChar w:fldCharType="begin"/>
    </w:r>
    <w:r>
      <w:instrText xml:space="preserve"> PAGE   \* MERGEFORMAT </w:instrText>
    </w:r>
    <w:r>
      <w:fldChar w:fldCharType="separate"/>
    </w:r>
    <w:r>
      <w:rPr>
        <w:noProof/>
      </w:rPr>
      <w:t>2</w:t>
    </w:r>
    <w:r>
      <w:fldChar w:fldCharType="end"/>
    </w:r>
  </w:p>
  <w:p w14:paraId="7C9C6404" w14:textId="77777777" w:rsidR="00B05A51" w:rsidRDefault="00B05A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FE87A" w14:textId="77777777" w:rsidR="00B05A51" w:rsidRDefault="008519F8">
    <w:pPr>
      <w:pStyle w:val="Footer"/>
      <w:jc w:val="center"/>
    </w:pPr>
    <w:r>
      <w:t>I-</w:t>
    </w:r>
    <w:r w:rsidR="00B05A51">
      <w:fldChar w:fldCharType="begin"/>
    </w:r>
    <w:r w:rsidR="00B05A51">
      <w:instrText xml:space="preserve"> PAGE   \* MERGEFORMAT </w:instrText>
    </w:r>
    <w:r w:rsidR="00B05A51">
      <w:fldChar w:fldCharType="separate"/>
    </w:r>
    <w:r w:rsidR="00487FE6">
      <w:rPr>
        <w:noProof/>
      </w:rPr>
      <w:t>i</w:t>
    </w:r>
    <w:r w:rsidR="00B05A51">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C7072" w14:textId="77777777" w:rsidR="00B05A51" w:rsidRDefault="00B05A51">
    <w:pPr>
      <w:pStyle w:val="Footer"/>
      <w:jc w:val="center"/>
      <w:rPr>
        <w:rStyle w:val="PageNumber"/>
      </w:rPr>
    </w:pPr>
    <w:r>
      <w:t>I-</w:t>
    </w:r>
    <w:r>
      <w:rPr>
        <w:rStyle w:val="PageNumber"/>
      </w:rPr>
      <w:fldChar w:fldCharType="begin"/>
    </w:r>
    <w:r>
      <w:rPr>
        <w:rStyle w:val="PageNumber"/>
      </w:rPr>
      <w:instrText xml:space="preserve"> PAGE </w:instrText>
    </w:r>
    <w:r>
      <w:rPr>
        <w:rStyle w:val="PageNumber"/>
      </w:rPr>
      <w:fldChar w:fldCharType="separate"/>
    </w:r>
    <w:r w:rsidR="00766218">
      <w:rPr>
        <w:rStyle w:val="PageNumber"/>
        <w:noProof/>
      </w:rPr>
      <w:t>32</w:t>
    </w:r>
    <w:r>
      <w:rPr>
        <w:rStyle w:val="PageNumber"/>
      </w:rPr>
      <w:fldChar w:fldCharType="end"/>
    </w:r>
  </w:p>
  <w:p w14:paraId="61F2839A" w14:textId="77777777" w:rsidR="00B05A51" w:rsidRDefault="00B05A51">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6F240" w14:textId="77777777" w:rsidR="00B05A51" w:rsidRPr="006E4465" w:rsidRDefault="00B05A51">
    <w:pPr>
      <w:pStyle w:val="Footer"/>
      <w:jc w:val="center"/>
    </w:pPr>
    <w:r w:rsidRPr="006E4465">
      <w:t>I-</w:t>
    </w:r>
    <w:r w:rsidRPr="006E4465">
      <w:fldChar w:fldCharType="begin"/>
    </w:r>
    <w:r w:rsidRPr="006E4465">
      <w:instrText xml:space="preserve"> PAGE   \* MERGEFORMAT </w:instrText>
    </w:r>
    <w:r w:rsidRPr="006E4465">
      <w:fldChar w:fldCharType="separate"/>
    </w:r>
    <w:r w:rsidR="00766218">
      <w:rPr>
        <w:noProof/>
      </w:rPr>
      <w:t>14</w:t>
    </w:r>
    <w:r w:rsidRPr="006E4465">
      <w:fldChar w:fldCharType="end"/>
    </w:r>
  </w:p>
  <w:p w14:paraId="59E8850C" w14:textId="77777777" w:rsidR="00B05A51" w:rsidRDefault="00B05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51B62" w14:textId="77777777" w:rsidR="008C161C" w:rsidRDefault="008C161C">
      <w:r>
        <w:separator/>
      </w:r>
    </w:p>
  </w:footnote>
  <w:footnote w:type="continuationSeparator" w:id="0">
    <w:p w14:paraId="7D6F9BCF" w14:textId="77777777" w:rsidR="008C161C" w:rsidRDefault="008C1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D5E88" w14:textId="77777777" w:rsidR="004259F1" w:rsidRDefault="004259F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07D81" w14:textId="77777777" w:rsidR="00B31755" w:rsidRDefault="00B31755" w:rsidP="00AE54D7">
    <w:pPr>
      <w:pStyle w:val="Header"/>
      <w:jc w:val="right"/>
      <w:rPr>
        <w:b/>
        <w:sz w:val="20"/>
        <w:szCs w:val="20"/>
      </w:rPr>
    </w:pPr>
    <w:r>
      <w:rPr>
        <w:b/>
        <w:sz w:val="20"/>
        <w:szCs w:val="20"/>
      </w:rPr>
      <w:t>GS00T07NSD0007</w:t>
    </w:r>
  </w:p>
  <w:p w14:paraId="44DB7CF4" w14:textId="77777777" w:rsidR="00B31755" w:rsidRDefault="00B31755" w:rsidP="00AE54D7">
    <w:pPr>
      <w:pStyle w:val="Header"/>
      <w:jc w:val="right"/>
      <w:rPr>
        <w:b/>
        <w:sz w:val="20"/>
        <w:szCs w:val="20"/>
      </w:rPr>
    </w:pPr>
    <w:r w:rsidRPr="00AE54D7">
      <w:rPr>
        <w:b/>
        <w:sz w:val="20"/>
        <w:szCs w:val="20"/>
      </w:rPr>
      <w:t>Modification No. PS8</w:t>
    </w:r>
    <w:r>
      <w:rPr>
        <w:b/>
        <w:sz w:val="20"/>
        <w:szCs w:val="20"/>
      </w:rPr>
      <w:t>00</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E6857" w14:textId="77777777" w:rsidR="004259F1" w:rsidRDefault="004259F1" w:rsidP="00AE54D7">
    <w:pPr>
      <w:pStyle w:val="Header"/>
      <w:jc w:val="right"/>
      <w:rPr>
        <w:b/>
        <w:sz w:val="20"/>
        <w:szCs w:val="20"/>
      </w:rPr>
    </w:pPr>
    <w:r>
      <w:rPr>
        <w:b/>
        <w:sz w:val="20"/>
        <w:szCs w:val="20"/>
      </w:rPr>
      <w:t>GS00T07NSD0007</w:t>
    </w:r>
  </w:p>
  <w:p w14:paraId="4F15B52F" w14:textId="50304BFC" w:rsidR="004259F1" w:rsidRDefault="004259F1" w:rsidP="00AE54D7">
    <w:pPr>
      <w:pStyle w:val="Header"/>
      <w:jc w:val="right"/>
      <w:rPr>
        <w:b/>
        <w:sz w:val="20"/>
        <w:szCs w:val="20"/>
      </w:rPr>
    </w:pPr>
    <w:r w:rsidRPr="00AE54D7">
      <w:rPr>
        <w:b/>
        <w:sz w:val="20"/>
        <w:szCs w:val="20"/>
      </w:rPr>
      <w:t xml:space="preserve">Modification No. </w:t>
    </w:r>
    <w:r w:rsidR="005661A2">
      <w:rPr>
        <w:b/>
        <w:sz w:val="20"/>
        <w:szCs w:val="20"/>
      </w:rPr>
      <w:t>PS800</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C5A9D" w14:textId="77777777" w:rsidR="005661A2" w:rsidRDefault="005661A2" w:rsidP="00AE54D7">
    <w:pPr>
      <w:pStyle w:val="Header"/>
      <w:jc w:val="right"/>
      <w:rPr>
        <w:b/>
        <w:sz w:val="20"/>
        <w:szCs w:val="20"/>
      </w:rPr>
    </w:pPr>
    <w:r>
      <w:rPr>
        <w:b/>
        <w:sz w:val="20"/>
        <w:szCs w:val="20"/>
      </w:rPr>
      <w:t>GS00T07NSD0007</w:t>
    </w:r>
  </w:p>
  <w:p w14:paraId="12ED18A6" w14:textId="77777777" w:rsidR="005661A2" w:rsidRDefault="005661A2" w:rsidP="00AE54D7">
    <w:pPr>
      <w:pStyle w:val="Header"/>
      <w:jc w:val="right"/>
      <w:rPr>
        <w:b/>
        <w:sz w:val="20"/>
        <w:szCs w:val="20"/>
      </w:rPr>
    </w:pPr>
    <w:r w:rsidRPr="00AE54D7">
      <w:rPr>
        <w:b/>
        <w:sz w:val="20"/>
        <w:szCs w:val="20"/>
      </w:rPr>
      <w:t>Modification No. PS</w:t>
    </w:r>
    <w:r>
      <w:rPr>
        <w:b/>
        <w:sz w:val="20"/>
        <w:szCs w:val="20"/>
      </w:rPr>
      <w:t>1255</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AA4C0" w14:textId="77777777" w:rsidR="00F66D0A" w:rsidRDefault="00F66D0A" w:rsidP="00AE54D7">
    <w:pPr>
      <w:pStyle w:val="Header"/>
      <w:jc w:val="right"/>
      <w:rPr>
        <w:b/>
        <w:sz w:val="20"/>
        <w:szCs w:val="20"/>
      </w:rPr>
    </w:pPr>
    <w:r>
      <w:rPr>
        <w:b/>
        <w:sz w:val="20"/>
        <w:szCs w:val="20"/>
      </w:rPr>
      <w:t>GS00T07NSD0007</w:t>
    </w:r>
  </w:p>
  <w:p w14:paraId="697F4498" w14:textId="77777777" w:rsidR="00F66D0A" w:rsidRDefault="00F66D0A" w:rsidP="00AE54D7">
    <w:pPr>
      <w:pStyle w:val="Header"/>
      <w:jc w:val="right"/>
      <w:rPr>
        <w:b/>
        <w:sz w:val="20"/>
        <w:szCs w:val="20"/>
      </w:rPr>
    </w:pPr>
    <w:r w:rsidRPr="00AE54D7">
      <w:rPr>
        <w:b/>
        <w:sz w:val="20"/>
        <w:szCs w:val="20"/>
      </w:rPr>
      <w:t>Modification No. PS8</w:t>
    </w:r>
    <w:r>
      <w:rPr>
        <w:b/>
        <w:sz w:val="20"/>
        <w:szCs w:val="20"/>
      </w:rPr>
      <w:t>00</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8F93C" w14:textId="77777777" w:rsidR="00611422" w:rsidRDefault="00611422" w:rsidP="00AE54D7">
    <w:pPr>
      <w:pStyle w:val="Header"/>
      <w:jc w:val="right"/>
      <w:rPr>
        <w:b/>
        <w:sz w:val="20"/>
        <w:szCs w:val="20"/>
      </w:rPr>
    </w:pPr>
    <w:r>
      <w:rPr>
        <w:b/>
        <w:sz w:val="20"/>
        <w:szCs w:val="20"/>
      </w:rPr>
      <w:t>GS00T07NSD0007</w:t>
    </w:r>
  </w:p>
  <w:p w14:paraId="205E7207" w14:textId="77777777" w:rsidR="00611422" w:rsidRDefault="00611422" w:rsidP="00AE54D7">
    <w:pPr>
      <w:pStyle w:val="Header"/>
      <w:jc w:val="right"/>
      <w:rPr>
        <w:b/>
        <w:sz w:val="20"/>
        <w:szCs w:val="20"/>
      </w:rPr>
    </w:pPr>
    <w:r w:rsidRPr="00AE54D7">
      <w:rPr>
        <w:b/>
        <w:sz w:val="20"/>
        <w:szCs w:val="20"/>
      </w:rPr>
      <w:t xml:space="preserve">Modification No. </w:t>
    </w:r>
    <w:r w:rsidR="00BA2886" w:rsidRPr="00BA2886">
      <w:rPr>
        <w:b/>
        <w:sz w:val="20"/>
        <w:szCs w:val="20"/>
      </w:rPr>
      <w:t>PS1256</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370A" w14:textId="77777777" w:rsidR="00F03004" w:rsidRDefault="00F03004" w:rsidP="00AE54D7">
    <w:pPr>
      <w:pStyle w:val="Header"/>
      <w:jc w:val="right"/>
      <w:rPr>
        <w:b/>
        <w:sz w:val="20"/>
        <w:szCs w:val="20"/>
      </w:rPr>
    </w:pPr>
    <w:r>
      <w:rPr>
        <w:b/>
        <w:sz w:val="20"/>
        <w:szCs w:val="20"/>
      </w:rPr>
      <w:t>GS00T07NSD0007</w:t>
    </w:r>
  </w:p>
  <w:p w14:paraId="3C8A3BBF" w14:textId="77777777" w:rsidR="00F03004" w:rsidRDefault="00F03004" w:rsidP="00AE54D7">
    <w:pPr>
      <w:pStyle w:val="Header"/>
      <w:jc w:val="right"/>
      <w:rPr>
        <w:b/>
        <w:sz w:val="20"/>
        <w:szCs w:val="20"/>
      </w:rPr>
    </w:pPr>
    <w:r w:rsidRPr="00AE54D7">
      <w:rPr>
        <w:b/>
        <w:sz w:val="20"/>
        <w:szCs w:val="20"/>
      </w:rPr>
      <w:t xml:space="preserve">Modification No. </w:t>
    </w:r>
    <w:r>
      <w:rPr>
        <w:b/>
        <w:sz w:val="20"/>
        <w:szCs w:val="20"/>
      </w:rPr>
      <w:t>PS800</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0B4F6" w14:textId="77777777" w:rsidR="003913E0" w:rsidRDefault="003913E0" w:rsidP="00AE54D7">
    <w:pPr>
      <w:pStyle w:val="Header"/>
      <w:jc w:val="right"/>
      <w:rPr>
        <w:b/>
        <w:sz w:val="20"/>
        <w:szCs w:val="20"/>
      </w:rPr>
    </w:pPr>
    <w:r>
      <w:rPr>
        <w:b/>
        <w:sz w:val="20"/>
        <w:szCs w:val="20"/>
      </w:rPr>
      <w:t>GS00T07NSD0007</w:t>
    </w:r>
  </w:p>
  <w:p w14:paraId="223B070D" w14:textId="77777777" w:rsidR="003913E0" w:rsidRPr="00AE54D7" w:rsidRDefault="003913E0" w:rsidP="00AE54D7">
    <w:pPr>
      <w:pStyle w:val="Header"/>
      <w:jc w:val="right"/>
    </w:pPr>
    <w:r w:rsidRPr="00AE54D7">
      <w:rPr>
        <w:b/>
        <w:sz w:val="20"/>
        <w:szCs w:val="20"/>
      </w:rPr>
      <w:t>Modification No. PS</w:t>
    </w:r>
    <w:r>
      <w:rPr>
        <w:b/>
        <w:sz w:val="20"/>
        <w:szCs w:val="20"/>
      </w:rPr>
      <w:t>120</w:t>
    </w:r>
    <w:r w:rsidR="00553B96">
      <w:rPr>
        <w:b/>
        <w:sz w:val="20"/>
        <w:szCs w:val="20"/>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AC1EF" w14:textId="77777777" w:rsidR="006B59DC" w:rsidRDefault="006B59DC" w:rsidP="006B59DC">
    <w:pPr>
      <w:pStyle w:val="Header"/>
      <w:jc w:val="right"/>
      <w:rPr>
        <w:b/>
        <w:sz w:val="20"/>
        <w:szCs w:val="20"/>
      </w:rPr>
    </w:pPr>
    <w:r>
      <w:rPr>
        <w:b/>
        <w:sz w:val="20"/>
        <w:szCs w:val="20"/>
      </w:rPr>
      <w:t>GS00T07NSD0007</w:t>
    </w:r>
  </w:p>
  <w:p w14:paraId="6D6ED0A7" w14:textId="77777777" w:rsidR="00B05A51" w:rsidRDefault="00B05A51">
    <w:pPr>
      <w:pStyle w:val="Header"/>
      <w:jc w:val="right"/>
      <w:rPr>
        <w:b/>
        <w:sz w:val="20"/>
        <w:szCs w:val="20"/>
      </w:rPr>
    </w:pPr>
    <w:r w:rsidRPr="00AE54D7">
      <w:rPr>
        <w:b/>
        <w:sz w:val="20"/>
        <w:szCs w:val="20"/>
      </w:rPr>
      <w:t>Modification No.</w:t>
    </w:r>
    <w:r w:rsidR="00735EE1" w:rsidRPr="00AE54D7">
      <w:rPr>
        <w:b/>
        <w:sz w:val="20"/>
        <w:szCs w:val="20"/>
      </w:rPr>
      <w:t xml:space="preserve"> PS</w:t>
    </w:r>
    <w:r w:rsidR="003913E0">
      <w:rPr>
        <w:b/>
        <w:sz w:val="20"/>
        <w:szCs w:val="20"/>
      </w:rPr>
      <w:t>800</w:t>
    </w:r>
  </w:p>
  <w:p w14:paraId="4F4786E9" w14:textId="77777777" w:rsidR="00B05A51" w:rsidRDefault="00B05A51">
    <w:pPr>
      <w:pStyle w:val="Header"/>
      <w:jc w:val="right"/>
      <w:rPr>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998F0" w14:textId="77777777" w:rsidR="00AE54D7" w:rsidRDefault="00AE54D7" w:rsidP="00AE54D7">
    <w:pPr>
      <w:pStyle w:val="Header"/>
      <w:jc w:val="right"/>
      <w:rPr>
        <w:b/>
        <w:sz w:val="20"/>
        <w:szCs w:val="20"/>
      </w:rPr>
    </w:pPr>
    <w:r>
      <w:rPr>
        <w:b/>
        <w:sz w:val="20"/>
        <w:szCs w:val="20"/>
      </w:rPr>
      <w:t>GS00T07NSD0007</w:t>
    </w:r>
  </w:p>
  <w:p w14:paraId="1AFCFE64" w14:textId="77777777" w:rsidR="00735EE1" w:rsidRDefault="00AE54D7" w:rsidP="00735EE1">
    <w:pPr>
      <w:pStyle w:val="Header"/>
      <w:tabs>
        <w:tab w:val="left" w:pos="2430"/>
        <w:tab w:val="left" w:pos="2970"/>
      </w:tabs>
      <w:jc w:val="right"/>
      <w:rPr>
        <w:b/>
        <w:sz w:val="20"/>
        <w:szCs w:val="20"/>
      </w:rPr>
    </w:pPr>
    <w:r w:rsidRPr="00AE54D7">
      <w:rPr>
        <w:b/>
        <w:sz w:val="20"/>
        <w:szCs w:val="20"/>
      </w:rPr>
      <w:t>Modification No. PS8</w:t>
    </w:r>
    <w:r>
      <w:rPr>
        <w:b/>
        <w:sz w:val="20"/>
        <w:szCs w:val="20"/>
      </w:rPr>
      <w:t>00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DC1CF" w14:textId="77777777" w:rsidR="003913E0" w:rsidRDefault="003913E0" w:rsidP="006B59DC">
    <w:pPr>
      <w:pStyle w:val="Header"/>
      <w:jc w:val="right"/>
      <w:rPr>
        <w:b/>
        <w:sz w:val="20"/>
        <w:szCs w:val="20"/>
      </w:rPr>
    </w:pPr>
    <w:r>
      <w:rPr>
        <w:b/>
        <w:sz w:val="20"/>
        <w:szCs w:val="20"/>
      </w:rPr>
      <w:t>GS00T07NSD0007</w:t>
    </w:r>
  </w:p>
  <w:p w14:paraId="685113F0" w14:textId="77777777" w:rsidR="003913E0" w:rsidRDefault="003913E0">
    <w:pPr>
      <w:pStyle w:val="Header"/>
      <w:jc w:val="right"/>
      <w:rPr>
        <w:b/>
        <w:sz w:val="20"/>
        <w:szCs w:val="20"/>
      </w:rPr>
    </w:pPr>
    <w:r w:rsidRPr="00AE54D7">
      <w:rPr>
        <w:b/>
        <w:sz w:val="20"/>
        <w:szCs w:val="20"/>
      </w:rPr>
      <w:t>Modification No</w:t>
    </w:r>
    <w:r w:rsidR="00BA2886">
      <w:rPr>
        <w:b/>
        <w:sz w:val="20"/>
        <w:szCs w:val="20"/>
      </w:rPr>
      <w:t xml:space="preserve"> </w:t>
    </w:r>
    <w:r w:rsidR="00BA2886" w:rsidRPr="00BA2886">
      <w:rPr>
        <w:b/>
        <w:sz w:val="20"/>
        <w:szCs w:val="20"/>
      </w:rPr>
      <w:t>PS1256</w:t>
    </w:r>
  </w:p>
  <w:p w14:paraId="0976D40E" w14:textId="77777777" w:rsidR="003913E0" w:rsidRDefault="003913E0">
    <w:pPr>
      <w:pStyle w:val="Header"/>
      <w:jc w:val="right"/>
      <w:rPr>
        <w:b/>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60190" w14:textId="77777777" w:rsidR="00AE54D7" w:rsidRDefault="00AE54D7" w:rsidP="00AE54D7">
    <w:pPr>
      <w:pStyle w:val="Header"/>
      <w:jc w:val="right"/>
      <w:rPr>
        <w:b/>
        <w:sz w:val="20"/>
        <w:szCs w:val="20"/>
      </w:rPr>
    </w:pPr>
    <w:r>
      <w:rPr>
        <w:b/>
        <w:sz w:val="20"/>
        <w:szCs w:val="20"/>
      </w:rPr>
      <w:t>GS00T07NSD0007</w:t>
    </w:r>
  </w:p>
  <w:p w14:paraId="7096F63C" w14:textId="77777777" w:rsidR="00B05A51" w:rsidRPr="00AE54D7" w:rsidRDefault="00AE54D7" w:rsidP="00AE54D7">
    <w:pPr>
      <w:pStyle w:val="Header"/>
      <w:jc w:val="right"/>
    </w:pPr>
    <w:r w:rsidRPr="00AE54D7">
      <w:rPr>
        <w:b/>
        <w:sz w:val="20"/>
        <w:szCs w:val="20"/>
      </w:rPr>
      <w:t>Modification No. PS</w:t>
    </w:r>
    <w:r w:rsidR="00B31755">
      <w:rPr>
        <w:b/>
        <w:sz w:val="20"/>
        <w:szCs w:val="20"/>
      </w:rPr>
      <w:t>800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78F94" w14:textId="77777777" w:rsidR="00AE54D7" w:rsidRDefault="00AE54D7" w:rsidP="00AE54D7">
    <w:pPr>
      <w:pStyle w:val="Header"/>
      <w:jc w:val="right"/>
      <w:rPr>
        <w:b/>
        <w:sz w:val="20"/>
        <w:szCs w:val="20"/>
      </w:rPr>
    </w:pPr>
    <w:r>
      <w:rPr>
        <w:b/>
        <w:sz w:val="20"/>
        <w:szCs w:val="20"/>
      </w:rPr>
      <w:t>GS00T07NSD0007</w:t>
    </w:r>
  </w:p>
  <w:p w14:paraId="6C0BD67D" w14:textId="77777777" w:rsidR="00B05A51" w:rsidRDefault="00AE54D7" w:rsidP="00AE54D7">
    <w:pPr>
      <w:pStyle w:val="Header"/>
      <w:jc w:val="right"/>
      <w:rPr>
        <w:b/>
        <w:sz w:val="20"/>
        <w:szCs w:val="20"/>
      </w:rPr>
    </w:pPr>
    <w:r w:rsidRPr="00AE54D7">
      <w:rPr>
        <w:b/>
        <w:sz w:val="20"/>
        <w:szCs w:val="20"/>
      </w:rPr>
      <w:t xml:space="preserve">Modification No. </w:t>
    </w:r>
    <w:r w:rsidR="00BA2886" w:rsidRPr="00BA2886">
      <w:rPr>
        <w:b/>
        <w:sz w:val="20"/>
        <w:szCs w:val="20"/>
      </w:rPr>
      <w:t>PS1256</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26046" w14:textId="77777777" w:rsidR="00B31755" w:rsidRDefault="00B31755" w:rsidP="00AE54D7">
    <w:pPr>
      <w:pStyle w:val="Header"/>
      <w:jc w:val="right"/>
      <w:rPr>
        <w:b/>
        <w:sz w:val="20"/>
        <w:szCs w:val="20"/>
      </w:rPr>
    </w:pPr>
    <w:r>
      <w:rPr>
        <w:b/>
        <w:sz w:val="20"/>
        <w:szCs w:val="20"/>
      </w:rPr>
      <w:t>GS00T07NSD0007</w:t>
    </w:r>
  </w:p>
  <w:p w14:paraId="6A4436E4" w14:textId="77777777" w:rsidR="00B31755" w:rsidRDefault="00B31755" w:rsidP="00AE54D7">
    <w:pPr>
      <w:pStyle w:val="Header"/>
      <w:jc w:val="right"/>
      <w:rPr>
        <w:b/>
        <w:sz w:val="20"/>
        <w:szCs w:val="20"/>
      </w:rPr>
    </w:pPr>
    <w:r w:rsidRPr="00AE54D7">
      <w:rPr>
        <w:b/>
        <w:sz w:val="20"/>
        <w:szCs w:val="20"/>
      </w:rPr>
      <w:t xml:space="preserve">Modification No. </w:t>
    </w:r>
    <w:r w:rsidR="00BA2886" w:rsidRPr="00BA2886">
      <w:rPr>
        <w:b/>
        <w:sz w:val="20"/>
        <w:szCs w:val="20"/>
      </w:rPr>
      <w:t>PS1256</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CD199" w14:textId="77777777" w:rsidR="001060C8" w:rsidRDefault="001060C8" w:rsidP="00AE54D7">
    <w:pPr>
      <w:pStyle w:val="Header"/>
      <w:jc w:val="right"/>
      <w:rPr>
        <w:b/>
        <w:sz w:val="20"/>
        <w:szCs w:val="20"/>
      </w:rPr>
    </w:pPr>
    <w:r>
      <w:rPr>
        <w:b/>
        <w:sz w:val="20"/>
        <w:szCs w:val="20"/>
      </w:rPr>
      <w:t>GS00T07NSD0007</w:t>
    </w:r>
  </w:p>
  <w:p w14:paraId="6E11A6EE" w14:textId="77777777" w:rsidR="001060C8" w:rsidRDefault="001060C8" w:rsidP="00AE54D7">
    <w:pPr>
      <w:pStyle w:val="Header"/>
      <w:jc w:val="right"/>
      <w:rPr>
        <w:b/>
        <w:sz w:val="20"/>
        <w:szCs w:val="20"/>
      </w:rPr>
    </w:pPr>
    <w:r w:rsidRPr="00AE54D7">
      <w:rPr>
        <w:b/>
        <w:sz w:val="20"/>
        <w:szCs w:val="20"/>
      </w:rPr>
      <w:t>Modification No. PS</w:t>
    </w:r>
    <w:r>
      <w:rPr>
        <w:b/>
        <w:sz w:val="20"/>
        <w:szCs w:val="20"/>
      </w:rPr>
      <w:t>800</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6C725" w14:textId="77777777" w:rsidR="00F66D0A" w:rsidRDefault="00F66D0A" w:rsidP="00AE54D7">
    <w:pPr>
      <w:pStyle w:val="Header"/>
      <w:jc w:val="right"/>
      <w:rPr>
        <w:b/>
        <w:sz w:val="20"/>
        <w:szCs w:val="20"/>
      </w:rPr>
    </w:pPr>
    <w:r>
      <w:rPr>
        <w:b/>
        <w:sz w:val="20"/>
        <w:szCs w:val="20"/>
      </w:rPr>
      <w:t>GS00T07NSD0007</w:t>
    </w:r>
  </w:p>
  <w:p w14:paraId="19929E4D" w14:textId="77777777" w:rsidR="00F66D0A" w:rsidRPr="00AE54D7" w:rsidRDefault="00F66D0A" w:rsidP="00AE54D7">
    <w:pPr>
      <w:pStyle w:val="Header"/>
      <w:jc w:val="right"/>
    </w:pPr>
    <w:r w:rsidRPr="00AE54D7">
      <w:rPr>
        <w:b/>
        <w:sz w:val="20"/>
        <w:szCs w:val="20"/>
      </w:rPr>
      <w:t>Modification No. PS</w:t>
    </w:r>
    <w:r>
      <w:rPr>
        <w:b/>
        <w:sz w:val="20"/>
        <w:szCs w:val="20"/>
      </w:rPr>
      <w:t>800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130DE"/>
    <w:multiLevelType w:val="hybridMultilevel"/>
    <w:tmpl w:val="D6DE886C"/>
    <w:lvl w:ilvl="0" w:tplc="285C99EE">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772F98"/>
    <w:multiLevelType w:val="hybridMultilevel"/>
    <w:tmpl w:val="0B44B188"/>
    <w:lvl w:ilvl="0" w:tplc="5552B692">
      <w:start w:val="1"/>
      <w:numFmt w:val="decimal"/>
      <w:lvlText w:val="(%1)"/>
      <w:lvlJc w:val="left"/>
      <w:pPr>
        <w:ind w:left="1440" w:hanging="360"/>
      </w:pPr>
      <w:rPr>
        <w:rFonts w:hint="default"/>
      </w:r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ED60B5"/>
    <w:multiLevelType w:val="hybridMultilevel"/>
    <w:tmpl w:val="786EB80C"/>
    <w:lvl w:ilvl="0" w:tplc="0D445B46">
      <w:start w:val="1"/>
      <w:numFmt w:val="lowerLetter"/>
      <w:lvlText w:val="(%1)"/>
      <w:lvlJc w:val="left"/>
      <w:pPr>
        <w:ind w:left="90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47B24DF"/>
    <w:multiLevelType w:val="multilevel"/>
    <w:tmpl w:val="F0ACA4F8"/>
    <w:styleLink w:val="AppendixHeadings"/>
    <w:lvl w:ilvl="0">
      <w:start w:val="1"/>
      <w:numFmt w:val="upperLetter"/>
      <w:pStyle w:val="Appendix1"/>
      <w:lvlText w:val="Appendix %1"/>
      <w:lvlJc w:val="left"/>
      <w:pPr>
        <w:ind w:left="360" w:hanging="360"/>
      </w:pPr>
      <w:rPr>
        <w:rFonts w:ascii="Times New Roman" w:hAnsi="Times New Roman" w:hint="default"/>
      </w:rPr>
    </w:lvl>
    <w:lvl w:ilvl="1">
      <w:start w:val="1"/>
      <w:numFmt w:val="decimal"/>
      <w:pStyle w:val="Appendix2"/>
      <w:lvlText w:val="%1.%2"/>
      <w:lvlJc w:val="left"/>
      <w:pPr>
        <w:ind w:left="504" w:hanging="504"/>
      </w:pPr>
      <w:rPr>
        <w:rFonts w:hint="default"/>
      </w:rPr>
    </w:lvl>
    <w:lvl w:ilvl="2">
      <w:start w:val="1"/>
      <w:numFmt w:val="decimal"/>
      <w:pStyle w:val="Appendix3"/>
      <w:lvlText w:val="%1.%2.%3"/>
      <w:lvlJc w:val="left"/>
      <w:pPr>
        <w:ind w:left="360" w:hanging="360"/>
      </w:pPr>
      <w:rPr>
        <w:rFonts w:hint="default"/>
      </w:rPr>
    </w:lvl>
    <w:lvl w:ilvl="3">
      <w:start w:val="1"/>
      <w:numFmt w:val="decimal"/>
      <w:pStyle w:val="Appendix4"/>
      <w:lvlText w:val="%1.%2.%3.%4"/>
      <w:lvlJc w:val="left"/>
      <w:pPr>
        <w:ind w:left="1080" w:hanging="1080"/>
      </w:pPr>
      <w:rPr>
        <w:rFonts w:hint="default"/>
      </w:rPr>
    </w:lvl>
    <w:lvl w:ilvl="4">
      <w:start w:val="1"/>
      <w:numFmt w:val="decimal"/>
      <w:pStyle w:val="Appendix5"/>
      <w:lvlText w:val="%1.%2.%3.%4.%5"/>
      <w:lvlJc w:val="left"/>
      <w:pPr>
        <w:ind w:left="360" w:hanging="360"/>
      </w:pPr>
      <w:rPr>
        <w:rFonts w:hint="default"/>
      </w:rPr>
    </w:lvl>
    <w:lvl w:ilvl="5">
      <w:start w:val="1"/>
      <w:numFmt w:val="decimal"/>
      <w:pStyle w:val="Appendix6"/>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pStyle w:val="Appendix7"/>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4" w15:restartNumberingAfterBreak="0">
    <w:nsid w:val="07283431"/>
    <w:multiLevelType w:val="hybridMultilevel"/>
    <w:tmpl w:val="32CE988E"/>
    <w:lvl w:ilvl="0" w:tplc="24764DA2">
      <w:start w:val="1"/>
      <w:numFmt w:val="lowerLetter"/>
      <w:lvlText w:val="(%1)"/>
      <w:lvlJc w:val="left"/>
      <w:pPr>
        <w:ind w:left="144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861BFB"/>
    <w:multiLevelType w:val="hybridMultilevel"/>
    <w:tmpl w:val="2BAA944A"/>
    <w:lvl w:ilvl="0" w:tplc="00D89CD2">
      <w:start w:val="3"/>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1610AA"/>
    <w:multiLevelType w:val="hybridMultilevel"/>
    <w:tmpl w:val="30662B50"/>
    <w:lvl w:ilvl="0" w:tplc="0C929A44">
      <w:start w:val="1"/>
      <w:numFmt w:val="decimal"/>
      <w:lvlText w:val="(%1)"/>
      <w:lvlJc w:val="left"/>
      <w:pPr>
        <w:ind w:left="240" w:hanging="428"/>
      </w:pPr>
      <w:rPr>
        <w:rFonts w:ascii="Arial" w:eastAsia="Arial" w:hAnsi="Arial" w:cs="Arial" w:hint="default"/>
        <w:color w:val="auto"/>
        <w:spacing w:val="-1"/>
        <w:w w:val="99"/>
        <w:sz w:val="24"/>
        <w:szCs w:val="24"/>
        <w:lang w:val="en-US" w:eastAsia="en-US" w:bidi="en-US"/>
      </w:rPr>
    </w:lvl>
    <w:lvl w:ilvl="1" w:tplc="F4760424">
      <w:numFmt w:val="bullet"/>
      <w:lvlText w:val="•"/>
      <w:lvlJc w:val="left"/>
      <w:pPr>
        <w:ind w:left="1186" w:hanging="428"/>
      </w:pPr>
      <w:rPr>
        <w:rFonts w:hint="default"/>
        <w:lang w:val="en-US" w:eastAsia="en-US" w:bidi="en-US"/>
      </w:rPr>
    </w:lvl>
    <w:lvl w:ilvl="2" w:tplc="254EA9C4">
      <w:numFmt w:val="bullet"/>
      <w:lvlText w:val="•"/>
      <w:lvlJc w:val="left"/>
      <w:pPr>
        <w:ind w:left="2132" w:hanging="428"/>
      </w:pPr>
      <w:rPr>
        <w:rFonts w:hint="default"/>
        <w:lang w:val="en-US" w:eastAsia="en-US" w:bidi="en-US"/>
      </w:rPr>
    </w:lvl>
    <w:lvl w:ilvl="3" w:tplc="59965D7A">
      <w:numFmt w:val="bullet"/>
      <w:lvlText w:val="•"/>
      <w:lvlJc w:val="left"/>
      <w:pPr>
        <w:ind w:left="3078" w:hanging="428"/>
      </w:pPr>
      <w:rPr>
        <w:rFonts w:hint="default"/>
        <w:lang w:val="en-US" w:eastAsia="en-US" w:bidi="en-US"/>
      </w:rPr>
    </w:lvl>
    <w:lvl w:ilvl="4" w:tplc="A900D086">
      <w:numFmt w:val="bullet"/>
      <w:lvlText w:val="•"/>
      <w:lvlJc w:val="left"/>
      <w:pPr>
        <w:ind w:left="4024" w:hanging="428"/>
      </w:pPr>
      <w:rPr>
        <w:rFonts w:hint="default"/>
        <w:lang w:val="en-US" w:eastAsia="en-US" w:bidi="en-US"/>
      </w:rPr>
    </w:lvl>
    <w:lvl w:ilvl="5" w:tplc="42B2101C">
      <w:numFmt w:val="bullet"/>
      <w:lvlText w:val="•"/>
      <w:lvlJc w:val="left"/>
      <w:pPr>
        <w:ind w:left="4970" w:hanging="428"/>
      </w:pPr>
      <w:rPr>
        <w:rFonts w:hint="default"/>
        <w:lang w:val="en-US" w:eastAsia="en-US" w:bidi="en-US"/>
      </w:rPr>
    </w:lvl>
    <w:lvl w:ilvl="6" w:tplc="54969350">
      <w:numFmt w:val="bullet"/>
      <w:lvlText w:val="•"/>
      <w:lvlJc w:val="left"/>
      <w:pPr>
        <w:ind w:left="5916" w:hanging="428"/>
      </w:pPr>
      <w:rPr>
        <w:rFonts w:hint="default"/>
        <w:lang w:val="en-US" w:eastAsia="en-US" w:bidi="en-US"/>
      </w:rPr>
    </w:lvl>
    <w:lvl w:ilvl="7" w:tplc="C8329E3E">
      <w:numFmt w:val="bullet"/>
      <w:lvlText w:val="•"/>
      <w:lvlJc w:val="left"/>
      <w:pPr>
        <w:ind w:left="6862" w:hanging="428"/>
      </w:pPr>
      <w:rPr>
        <w:rFonts w:hint="default"/>
        <w:lang w:val="en-US" w:eastAsia="en-US" w:bidi="en-US"/>
      </w:rPr>
    </w:lvl>
    <w:lvl w:ilvl="8" w:tplc="55089E4A">
      <w:numFmt w:val="bullet"/>
      <w:lvlText w:val="•"/>
      <w:lvlJc w:val="left"/>
      <w:pPr>
        <w:ind w:left="7808" w:hanging="428"/>
      </w:pPr>
      <w:rPr>
        <w:rFonts w:hint="default"/>
        <w:lang w:val="en-US" w:eastAsia="en-US" w:bidi="en-US"/>
      </w:rPr>
    </w:lvl>
  </w:abstractNum>
  <w:abstractNum w:abstractNumId="7" w15:restartNumberingAfterBreak="0">
    <w:nsid w:val="0B305262"/>
    <w:multiLevelType w:val="hybridMultilevel"/>
    <w:tmpl w:val="A43ACEDA"/>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0BC70628"/>
    <w:multiLevelType w:val="multilevel"/>
    <w:tmpl w:val="34D8BF9A"/>
    <w:lvl w:ilvl="0">
      <w:start w:val="1"/>
      <w:numFmt w:val="upperLetter"/>
      <w:lvlText w:val="Section %1"/>
      <w:lvlJc w:val="left"/>
      <w:pPr>
        <w:tabs>
          <w:tab w:val="num" w:pos="1440"/>
        </w:tabs>
        <w:ind w:left="1440" w:hanging="1440"/>
      </w:pPr>
      <w:rPr>
        <w:rFonts w:hint="default"/>
        <w:sz w:val="24"/>
        <w:szCs w:val="24"/>
      </w:rPr>
    </w:lvl>
    <w:lvl w:ilvl="1">
      <w:start w:val="1"/>
      <w:numFmt w:val="decimal"/>
      <w:lvlRestart w:val="0"/>
      <w:lvlText w:val="%1.%2"/>
      <w:lvlJc w:val="left"/>
      <w:pPr>
        <w:tabs>
          <w:tab w:val="num" w:pos="72"/>
        </w:tabs>
        <w:ind w:left="72" w:hanging="72"/>
      </w:pPr>
      <w:rPr>
        <w:rFonts w:hint="default"/>
        <w:i w:val="0"/>
      </w:rPr>
    </w:lvl>
    <w:lvl w:ilvl="2">
      <w:start w:val="1"/>
      <w:numFmt w:val="decimal"/>
      <w:lvlText w:val="%1.%2.%3"/>
      <w:lvlJc w:val="left"/>
      <w:pPr>
        <w:tabs>
          <w:tab w:val="num" w:pos="2304"/>
        </w:tabs>
        <w:ind w:left="2304" w:hanging="230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304"/>
        </w:tabs>
        <w:ind w:left="2304" w:hanging="2304"/>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304"/>
        </w:tabs>
        <w:ind w:left="2304" w:hanging="2304"/>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2304"/>
        </w:tabs>
        <w:ind w:left="2304" w:hanging="2232"/>
      </w:pPr>
      <w:rPr>
        <w:rFonts w:ascii="Arial" w:hAnsi="Arial" w:cs="Arial" w:hint="default"/>
        <w:b/>
        <w:i w:val="0"/>
        <w:sz w:val="24"/>
        <w:szCs w:val="24"/>
      </w:rPr>
    </w:lvl>
    <w:lvl w:ilvl="6">
      <w:start w:val="1"/>
      <w:numFmt w:val="decimal"/>
      <w:lvlText w:val="%1.%2.%3.%4.%5.%6.%7"/>
      <w:lvlJc w:val="left"/>
      <w:pPr>
        <w:tabs>
          <w:tab w:val="num" w:pos="2304"/>
        </w:tabs>
        <w:ind w:left="2304" w:hanging="2232"/>
      </w:pPr>
      <w:rPr>
        <w:rFonts w:ascii="Arial" w:hAnsi="Arial" w:cs="Arial" w:hint="default"/>
        <w:b/>
      </w:rPr>
    </w:lvl>
    <w:lvl w:ilvl="7">
      <w:start w:val="1"/>
      <w:numFmt w:val="decimal"/>
      <w:lvlText w:val="%1.%2.%3.%4.%5.%6.%7.%8"/>
      <w:lvlJc w:val="left"/>
      <w:pPr>
        <w:tabs>
          <w:tab w:val="num" w:pos="2304"/>
        </w:tabs>
        <w:ind w:left="2304" w:hanging="2232"/>
      </w:pPr>
      <w:rPr>
        <w:rFonts w:cs="Times New Roman"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2304"/>
        </w:tabs>
        <w:ind w:left="2304" w:hanging="2232"/>
      </w:pPr>
      <w:rPr>
        <w:rFonts w:hint="default"/>
        <w:b/>
      </w:rPr>
    </w:lvl>
  </w:abstractNum>
  <w:abstractNum w:abstractNumId="9" w15:restartNumberingAfterBreak="0">
    <w:nsid w:val="0CA267E6"/>
    <w:multiLevelType w:val="hybridMultilevel"/>
    <w:tmpl w:val="7D1AD26C"/>
    <w:lvl w:ilvl="0" w:tplc="6096F94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5367B0"/>
    <w:multiLevelType w:val="hybridMultilevel"/>
    <w:tmpl w:val="36C20E6A"/>
    <w:lvl w:ilvl="0" w:tplc="465811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EFE4B40"/>
    <w:multiLevelType w:val="multilevel"/>
    <w:tmpl w:val="9CCE2B50"/>
    <w:lvl w:ilvl="0">
      <w:start w:val="1"/>
      <w:numFmt w:val="upperLetter"/>
      <w:lvlText w:val="Section %1"/>
      <w:lvlJc w:val="left"/>
      <w:pPr>
        <w:tabs>
          <w:tab w:val="num" w:pos="2304"/>
        </w:tabs>
        <w:ind w:left="2304" w:hanging="2232"/>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1.%2"/>
      <w:lvlJc w:val="left"/>
      <w:pPr>
        <w:tabs>
          <w:tab w:val="num" w:pos="2304"/>
        </w:tabs>
        <w:ind w:left="2304" w:hanging="2232"/>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304"/>
        </w:tabs>
        <w:ind w:left="2304" w:hanging="2232"/>
      </w:pPr>
      <w:rPr>
        <w:rFonts w:hint="default"/>
      </w:rPr>
    </w:lvl>
    <w:lvl w:ilvl="3">
      <w:start w:val="1"/>
      <w:numFmt w:val="decimal"/>
      <w:lvlText w:val="%1.%2.%3.%4"/>
      <w:lvlJc w:val="left"/>
      <w:pPr>
        <w:tabs>
          <w:tab w:val="num" w:pos="2304"/>
        </w:tabs>
        <w:ind w:left="2304" w:hanging="864"/>
      </w:pPr>
      <w:rPr>
        <w:rFonts w:ascii="Arial" w:hAnsi="Arial" w:cs="Arial" w:hint="default"/>
      </w:rPr>
    </w:lvl>
    <w:lvl w:ilvl="4">
      <w:start w:val="1"/>
      <w:numFmt w:val="decimal"/>
      <w:lvlText w:val="%1.%2.%3.%4.%5"/>
      <w:lvlJc w:val="left"/>
      <w:pPr>
        <w:tabs>
          <w:tab w:val="num" w:pos="2448"/>
        </w:tabs>
        <w:ind w:left="2448" w:hanging="1008"/>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3582"/>
        </w:tabs>
        <w:ind w:left="3582" w:hanging="1152"/>
      </w:pPr>
      <w:rPr>
        <w:rFonts w:ascii="Arial" w:hAnsi="Arial" w:cs="Arial" w:hint="default"/>
        <w:b/>
        <w:i w:val="0"/>
        <w:sz w:val="24"/>
        <w:szCs w:val="24"/>
      </w:rPr>
    </w:lvl>
    <w:lvl w:ilvl="6">
      <w:start w:val="1"/>
      <w:numFmt w:val="decimal"/>
      <w:lvlText w:val="%1.%2.%3.%4.%5.%6.%7"/>
      <w:lvlJc w:val="left"/>
      <w:pPr>
        <w:tabs>
          <w:tab w:val="num" w:pos="2736"/>
        </w:tabs>
        <w:ind w:left="2736" w:hanging="1296"/>
      </w:pPr>
      <w:rPr>
        <w:rFonts w:ascii="Arial" w:hAnsi="Arial" w:cs="Arial" w:hint="default"/>
        <w:b/>
      </w:rPr>
    </w:lvl>
    <w:lvl w:ilvl="7">
      <w:start w:val="1"/>
      <w:numFmt w:val="decimal"/>
      <w:lvlText w:val="%1.%2.%3.%4.%5.%6.%7.%8"/>
      <w:lvlJc w:val="left"/>
      <w:pPr>
        <w:tabs>
          <w:tab w:val="num" w:pos="2880"/>
        </w:tabs>
        <w:ind w:left="2880" w:hanging="1440"/>
      </w:pPr>
      <w:rPr>
        <w:rFonts w:cs="Times New Roman"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3024"/>
        </w:tabs>
        <w:ind w:left="3024" w:hanging="1584"/>
      </w:pPr>
      <w:rPr>
        <w:rFonts w:hint="default"/>
      </w:rPr>
    </w:lvl>
  </w:abstractNum>
  <w:abstractNum w:abstractNumId="12" w15:restartNumberingAfterBreak="0">
    <w:nsid w:val="11244A73"/>
    <w:multiLevelType w:val="hybridMultilevel"/>
    <w:tmpl w:val="C178AE52"/>
    <w:lvl w:ilvl="0" w:tplc="9ECC6A8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9E08AC"/>
    <w:multiLevelType w:val="multilevel"/>
    <w:tmpl w:val="7C6A962E"/>
    <w:lvl w:ilvl="0">
      <w:start w:val="1"/>
      <w:numFmt w:val="upperRoman"/>
      <w:lvlText w:val="%1"/>
      <w:lvlJc w:val="left"/>
      <w:pPr>
        <w:ind w:left="959" w:hanging="720"/>
      </w:pPr>
      <w:rPr>
        <w:rFonts w:hint="default"/>
        <w:lang w:val="en-US" w:eastAsia="en-US" w:bidi="en-US"/>
      </w:rPr>
    </w:lvl>
    <w:lvl w:ilvl="1">
      <w:start w:val="10"/>
      <w:numFmt w:val="decimal"/>
      <w:lvlText w:val="%1.%2"/>
      <w:lvlJc w:val="left"/>
      <w:pPr>
        <w:ind w:left="959" w:hanging="720"/>
      </w:pPr>
      <w:rPr>
        <w:rFonts w:ascii="Cambria" w:eastAsia="Cambria" w:hAnsi="Cambria" w:cs="Cambria" w:hint="default"/>
        <w:b/>
        <w:bCs/>
        <w:spacing w:val="-1"/>
        <w:w w:val="99"/>
        <w:sz w:val="28"/>
        <w:szCs w:val="28"/>
        <w:lang w:val="en-US" w:eastAsia="en-US" w:bidi="en-US"/>
      </w:rPr>
    </w:lvl>
    <w:lvl w:ilvl="2">
      <w:start w:val="1"/>
      <w:numFmt w:val="lowerLetter"/>
      <w:lvlText w:val="(%3)"/>
      <w:lvlJc w:val="left"/>
      <w:pPr>
        <w:ind w:left="1068" w:hanging="428"/>
      </w:pPr>
      <w:rPr>
        <w:rFonts w:ascii="Arial" w:eastAsia="Arial" w:hAnsi="Arial" w:cs="Arial" w:hint="default"/>
        <w:color w:val="auto"/>
        <w:spacing w:val="-1"/>
        <w:w w:val="99"/>
        <w:sz w:val="24"/>
        <w:szCs w:val="24"/>
        <w:lang w:val="en-US" w:eastAsia="en-US" w:bidi="en-US"/>
      </w:rPr>
    </w:lvl>
    <w:lvl w:ilvl="3">
      <w:start w:val="1"/>
      <w:numFmt w:val="decimal"/>
      <w:lvlText w:val="(%4)"/>
      <w:lvlJc w:val="left"/>
      <w:pPr>
        <w:ind w:left="240" w:hanging="427"/>
      </w:pPr>
      <w:rPr>
        <w:rFonts w:ascii="Arial" w:eastAsia="Arial" w:hAnsi="Arial" w:cs="Arial" w:hint="default"/>
        <w:color w:val="auto"/>
        <w:spacing w:val="-1"/>
        <w:w w:val="99"/>
        <w:sz w:val="24"/>
        <w:szCs w:val="24"/>
        <w:lang w:val="en-US" w:eastAsia="en-US" w:bidi="en-US"/>
      </w:rPr>
    </w:lvl>
    <w:lvl w:ilvl="4">
      <w:start w:val="1"/>
      <w:numFmt w:val="lowerRoman"/>
      <w:lvlText w:val="(%5)"/>
      <w:lvlJc w:val="left"/>
      <w:pPr>
        <w:ind w:left="240" w:hanging="347"/>
      </w:pPr>
      <w:rPr>
        <w:rFonts w:ascii="Arial" w:eastAsia="Arial" w:hAnsi="Arial" w:cs="Arial" w:hint="default"/>
        <w:color w:val="auto"/>
        <w:spacing w:val="-2"/>
        <w:w w:val="99"/>
        <w:sz w:val="24"/>
        <w:szCs w:val="24"/>
        <w:lang w:val="en-US" w:eastAsia="en-US" w:bidi="en-US"/>
      </w:rPr>
    </w:lvl>
    <w:lvl w:ilvl="5">
      <w:numFmt w:val="bullet"/>
      <w:lvlText w:val="•"/>
      <w:lvlJc w:val="left"/>
      <w:pPr>
        <w:ind w:left="3814" w:hanging="347"/>
      </w:pPr>
      <w:rPr>
        <w:rFonts w:hint="default"/>
        <w:lang w:val="en-US" w:eastAsia="en-US" w:bidi="en-US"/>
      </w:rPr>
    </w:lvl>
    <w:lvl w:ilvl="6">
      <w:numFmt w:val="bullet"/>
      <w:lvlText w:val="•"/>
      <w:lvlJc w:val="left"/>
      <w:pPr>
        <w:ind w:left="4991" w:hanging="347"/>
      </w:pPr>
      <w:rPr>
        <w:rFonts w:hint="default"/>
        <w:lang w:val="en-US" w:eastAsia="en-US" w:bidi="en-US"/>
      </w:rPr>
    </w:lvl>
    <w:lvl w:ilvl="7">
      <w:numFmt w:val="bullet"/>
      <w:lvlText w:val="•"/>
      <w:lvlJc w:val="left"/>
      <w:pPr>
        <w:ind w:left="6168" w:hanging="347"/>
      </w:pPr>
      <w:rPr>
        <w:rFonts w:hint="default"/>
        <w:lang w:val="en-US" w:eastAsia="en-US" w:bidi="en-US"/>
      </w:rPr>
    </w:lvl>
    <w:lvl w:ilvl="8">
      <w:numFmt w:val="bullet"/>
      <w:lvlText w:val="•"/>
      <w:lvlJc w:val="left"/>
      <w:pPr>
        <w:ind w:left="7345" w:hanging="347"/>
      </w:pPr>
      <w:rPr>
        <w:rFonts w:hint="default"/>
        <w:lang w:val="en-US" w:eastAsia="en-US" w:bidi="en-US"/>
      </w:rPr>
    </w:lvl>
  </w:abstractNum>
  <w:abstractNum w:abstractNumId="14" w15:restartNumberingAfterBreak="0">
    <w:nsid w:val="121E4125"/>
    <w:multiLevelType w:val="multilevel"/>
    <w:tmpl w:val="B3CE6124"/>
    <w:lvl w:ilvl="0">
      <w:start w:val="5"/>
      <w:numFmt w:val="upperLetter"/>
      <w:lvlText w:val="Section %1"/>
      <w:lvlJc w:val="left"/>
      <w:pPr>
        <w:tabs>
          <w:tab w:val="num" w:pos="1440"/>
        </w:tabs>
        <w:ind w:left="1440" w:hanging="1440"/>
      </w:pPr>
      <w:rPr>
        <w:rFonts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1.%2"/>
      <w:lvlJc w:val="left"/>
      <w:pPr>
        <w:tabs>
          <w:tab w:val="num" w:pos="576"/>
        </w:tabs>
        <w:ind w:left="576"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5" w15:restartNumberingAfterBreak="0">
    <w:nsid w:val="16766FF9"/>
    <w:multiLevelType w:val="hybridMultilevel"/>
    <w:tmpl w:val="DF5692DE"/>
    <w:lvl w:ilvl="0" w:tplc="F1C4759A">
      <w:start w:val="1"/>
      <w:numFmt w:val="lowerLetter"/>
      <w:lvlText w:val="(%1)"/>
      <w:lvlJc w:val="left"/>
      <w:pPr>
        <w:ind w:left="600" w:hanging="360"/>
      </w:pPr>
      <w:rPr>
        <w:rFonts w:ascii="Arial" w:eastAsia="Arial" w:hAnsi="Arial" w:cs="Arial" w:hint="default"/>
        <w:spacing w:val="-1"/>
        <w:w w:val="99"/>
        <w:sz w:val="24"/>
        <w:szCs w:val="24"/>
        <w:lang w:val="en-US" w:eastAsia="en-US" w:bidi="en-US"/>
      </w:rPr>
    </w:lvl>
    <w:lvl w:ilvl="1" w:tplc="00C62C46">
      <w:numFmt w:val="bullet"/>
      <w:lvlText w:val="•"/>
      <w:lvlJc w:val="left"/>
      <w:pPr>
        <w:ind w:left="1510" w:hanging="360"/>
      </w:pPr>
      <w:rPr>
        <w:rFonts w:hint="default"/>
        <w:lang w:val="en-US" w:eastAsia="en-US" w:bidi="en-US"/>
      </w:rPr>
    </w:lvl>
    <w:lvl w:ilvl="2" w:tplc="C4769648">
      <w:numFmt w:val="bullet"/>
      <w:lvlText w:val="•"/>
      <w:lvlJc w:val="left"/>
      <w:pPr>
        <w:ind w:left="2420" w:hanging="360"/>
      </w:pPr>
      <w:rPr>
        <w:rFonts w:hint="default"/>
        <w:lang w:val="en-US" w:eastAsia="en-US" w:bidi="en-US"/>
      </w:rPr>
    </w:lvl>
    <w:lvl w:ilvl="3" w:tplc="B0C62BA0">
      <w:numFmt w:val="bullet"/>
      <w:lvlText w:val="•"/>
      <w:lvlJc w:val="left"/>
      <w:pPr>
        <w:ind w:left="3330" w:hanging="360"/>
      </w:pPr>
      <w:rPr>
        <w:rFonts w:hint="default"/>
        <w:lang w:val="en-US" w:eastAsia="en-US" w:bidi="en-US"/>
      </w:rPr>
    </w:lvl>
    <w:lvl w:ilvl="4" w:tplc="03E821C2">
      <w:numFmt w:val="bullet"/>
      <w:lvlText w:val="•"/>
      <w:lvlJc w:val="left"/>
      <w:pPr>
        <w:ind w:left="4240" w:hanging="360"/>
      </w:pPr>
      <w:rPr>
        <w:rFonts w:hint="default"/>
        <w:lang w:val="en-US" w:eastAsia="en-US" w:bidi="en-US"/>
      </w:rPr>
    </w:lvl>
    <w:lvl w:ilvl="5" w:tplc="90FCBB34">
      <w:numFmt w:val="bullet"/>
      <w:lvlText w:val="•"/>
      <w:lvlJc w:val="left"/>
      <w:pPr>
        <w:ind w:left="5150" w:hanging="360"/>
      </w:pPr>
      <w:rPr>
        <w:rFonts w:hint="default"/>
        <w:lang w:val="en-US" w:eastAsia="en-US" w:bidi="en-US"/>
      </w:rPr>
    </w:lvl>
    <w:lvl w:ilvl="6" w:tplc="73AABE80">
      <w:numFmt w:val="bullet"/>
      <w:lvlText w:val="•"/>
      <w:lvlJc w:val="left"/>
      <w:pPr>
        <w:ind w:left="6060" w:hanging="360"/>
      </w:pPr>
      <w:rPr>
        <w:rFonts w:hint="default"/>
        <w:lang w:val="en-US" w:eastAsia="en-US" w:bidi="en-US"/>
      </w:rPr>
    </w:lvl>
    <w:lvl w:ilvl="7" w:tplc="A9FA6CD6">
      <w:numFmt w:val="bullet"/>
      <w:lvlText w:val="•"/>
      <w:lvlJc w:val="left"/>
      <w:pPr>
        <w:ind w:left="6970" w:hanging="360"/>
      </w:pPr>
      <w:rPr>
        <w:rFonts w:hint="default"/>
        <w:lang w:val="en-US" w:eastAsia="en-US" w:bidi="en-US"/>
      </w:rPr>
    </w:lvl>
    <w:lvl w:ilvl="8" w:tplc="C0BA1F60">
      <w:numFmt w:val="bullet"/>
      <w:lvlText w:val="•"/>
      <w:lvlJc w:val="left"/>
      <w:pPr>
        <w:ind w:left="7880" w:hanging="360"/>
      </w:pPr>
      <w:rPr>
        <w:rFonts w:hint="default"/>
        <w:lang w:val="en-US" w:eastAsia="en-US" w:bidi="en-US"/>
      </w:rPr>
    </w:lvl>
  </w:abstractNum>
  <w:abstractNum w:abstractNumId="16" w15:restartNumberingAfterBreak="0">
    <w:nsid w:val="179A240D"/>
    <w:multiLevelType w:val="hybridMultilevel"/>
    <w:tmpl w:val="71A0AB80"/>
    <w:lvl w:ilvl="0" w:tplc="00D89CD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C75DC4"/>
    <w:multiLevelType w:val="hybridMultilevel"/>
    <w:tmpl w:val="7D1AD26C"/>
    <w:lvl w:ilvl="0" w:tplc="6096F94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431FA7"/>
    <w:multiLevelType w:val="hybridMultilevel"/>
    <w:tmpl w:val="E9AC00AE"/>
    <w:lvl w:ilvl="0" w:tplc="5F325C94">
      <w:start w:val="3"/>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 w15:restartNumberingAfterBreak="0">
    <w:nsid w:val="1D3652E4"/>
    <w:multiLevelType w:val="hybridMultilevel"/>
    <w:tmpl w:val="7D1AD26C"/>
    <w:lvl w:ilvl="0" w:tplc="6096F94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B31379"/>
    <w:multiLevelType w:val="hybridMultilevel"/>
    <w:tmpl w:val="95648BFC"/>
    <w:lvl w:ilvl="0" w:tplc="00D89CD2">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D73CE8"/>
    <w:multiLevelType w:val="multilevel"/>
    <w:tmpl w:val="6936A474"/>
    <w:lvl w:ilvl="0">
      <w:start w:val="3"/>
      <w:numFmt w:val="upperLetter"/>
      <w:lvlText w:val="Section %1"/>
      <w:lvlJc w:val="left"/>
      <w:pPr>
        <w:tabs>
          <w:tab w:val="num" w:pos="1440"/>
        </w:tabs>
        <w:ind w:left="1440" w:hanging="1440"/>
      </w:pPr>
      <w:rPr>
        <w:rFonts w:hint="default"/>
        <w:sz w:val="24"/>
        <w:szCs w:val="24"/>
      </w:rPr>
    </w:lvl>
    <w:lvl w:ilvl="1">
      <w:start w:val="2"/>
      <w:numFmt w:val="decimal"/>
      <w:lvlRestart w:val="0"/>
      <w:lvlText w:val="%1.%2"/>
      <w:lvlJc w:val="left"/>
      <w:pPr>
        <w:tabs>
          <w:tab w:val="num" w:pos="576"/>
        </w:tabs>
        <w:ind w:left="576" w:hanging="576"/>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52"/>
        </w:tabs>
        <w:ind w:left="1152" w:hanging="1152"/>
      </w:pPr>
      <w:rPr>
        <w:rFonts w:hint="default"/>
      </w:rPr>
    </w:lvl>
    <w:lvl w:ilvl="5">
      <w:start w:val="1"/>
      <w:numFmt w:val="decimal"/>
      <w:lvlText w:val="%1.%2.%3.%4.%5.%6"/>
      <w:lvlJc w:val="left"/>
      <w:pPr>
        <w:tabs>
          <w:tab w:val="num" w:pos="1152"/>
        </w:tabs>
        <w:ind w:left="1152" w:hanging="1152"/>
      </w:pPr>
      <w:rPr>
        <w:rFonts w:ascii="Arial" w:hAnsi="Arial" w:cs="Arial" w:hint="default"/>
        <w:i w:val="0"/>
        <w:sz w:val="24"/>
        <w:szCs w:val="24"/>
      </w:rPr>
    </w:lvl>
    <w:lvl w:ilvl="6">
      <w:start w:val="1"/>
      <w:numFmt w:val="decimal"/>
      <w:lvlText w:val="%1.%2.%3.%4.%5.%6.%7"/>
      <w:lvlJc w:val="left"/>
      <w:pPr>
        <w:tabs>
          <w:tab w:val="num" w:pos="1296"/>
        </w:tabs>
        <w:ind w:left="1296" w:hanging="1296"/>
      </w:pPr>
      <w:rPr>
        <w:rFonts w:ascii="Arial Bold" w:hAnsi="Arial Bold" w:hint="default"/>
        <w:b/>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0E77F8D"/>
    <w:multiLevelType w:val="multilevel"/>
    <w:tmpl w:val="4CDC263E"/>
    <w:lvl w:ilvl="0">
      <w:start w:val="2"/>
      <w:numFmt w:val="upperLetter"/>
      <w:lvlText w:val="Section %1"/>
      <w:lvlJc w:val="left"/>
      <w:pPr>
        <w:tabs>
          <w:tab w:val="num" w:pos="1848"/>
        </w:tabs>
        <w:ind w:left="1848" w:hanging="22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1.%2"/>
      <w:lvlJc w:val="left"/>
      <w:pPr>
        <w:tabs>
          <w:tab w:val="num" w:pos="2232"/>
        </w:tabs>
        <w:ind w:left="2232" w:hanging="22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848"/>
        </w:tabs>
        <w:ind w:left="1848" w:hanging="2232"/>
      </w:pPr>
      <w:rPr>
        <w:rFonts w:hint="default"/>
      </w:rPr>
    </w:lvl>
    <w:lvl w:ilvl="3">
      <w:start w:val="1"/>
      <w:numFmt w:val="decimal"/>
      <w:lvlText w:val="%1.%2.%3.%4"/>
      <w:lvlJc w:val="left"/>
      <w:pPr>
        <w:tabs>
          <w:tab w:val="num" w:pos="264"/>
        </w:tabs>
        <w:ind w:left="264"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696"/>
        </w:tabs>
        <w:ind w:left="696" w:hanging="115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992"/>
        </w:tabs>
        <w:ind w:left="1992" w:hanging="1152"/>
      </w:pPr>
      <w:rPr>
        <w:rFonts w:ascii="Arial" w:hAnsi="Arial" w:cs="Arial" w:hint="default"/>
        <w:b/>
        <w:i w:val="0"/>
        <w:sz w:val="24"/>
        <w:szCs w:val="24"/>
      </w:rPr>
    </w:lvl>
    <w:lvl w:ilvl="6">
      <w:start w:val="1"/>
      <w:numFmt w:val="decimal"/>
      <w:lvlText w:val="%1.%2.%3.%4.%5.%6.%7"/>
      <w:lvlJc w:val="left"/>
      <w:pPr>
        <w:tabs>
          <w:tab w:val="num" w:pos="1320"/>
        </w:tabs>
        <w:ind w:left="1320" w:hanging="129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8.%7"/>
      <w:lvlJc w:val="left"/>
      <w:pPr>
        <w:tabs>
          <w:tab w:val="num" w:pos="1800"/>
        </w:tabs>
        <w:ind w:left="0" w:firstLine="144"/>
      </w:pPr>
      <w:rPr>
        <w:rFonts w:cs="Times New Roman"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2568"/>
        </w:tabs>
        <w:ind w:left="2568" w:hanging="1584"/>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3" w15:restartNumberingAfterBreak="0">
    <w:nsid w:val="235A7F4D"/>
    <w:multiLevelType w:val="multilevel"/>
    <w:tmpl w:val="4CDC263E"/>
    <w:lvl w:ilvl="0">
      <w:start w:val="2"/>
      <w:numFmt w:val="upperLetter"/>
      <w:lvlText w:val="Section %1"/>
      <w:lvlJc w:val="left"/>
      <w:pPr>
        <w:tabs>
          <w:tab w:val="num" w:pos="1848"/>
        </w:tabs>
        <w:ind w:left="1848" w:hanging="22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1.%2"/>
      <w:lvlJc w:val="left"/>
      <w:pPr>
        <w:tabs>
          <w:tab w:val="num" w:pos="2232"/>
        </w:tabs>
        <w:ind w:left="2232" w:hanging="22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848"/>
        </w:tabs>
        <w:ind w:left="1848" w:hanging="2232"/>
      </w:pPr>
      <w:rPr>
        <w:rFonts w:hint="default"/>
      </w:rPr>
    </w:lvl>
    <w:lvl w:ilvl="3">
      <w:start w:val="1"/>
      <w:numFmt w:val="decimal"/>
      <w:lvlText w:val="%1.%2.%3.%4"/>
      <w:lvlJc w:val="left"/>
      <w:pPr>
        <w:tabs>
          <w:tab w:val="num" w:pos="264"/>
        </w:tabs>
        <w:ind w:left="264"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696"/>
        </w:tabs>
        <w:ind w:left="696" w:hanging="115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992"/>
        </w:tabs>
        <w:ind w:left="1992" w:hanging="1152"/>
      </w:pPr>
      <w:rPr>
        <w:rFonts w:ascii="Arial" w:hAnsi="Arial" w:cs="Arial" w:hint="default"/>
        <w:b/>
        <w:i w:val="0"/>
        <w:sz w:val="24"/>
        <w:szCs w:val="24"/>
      </w:rPr>
    </w:lvl>
    <w:lvl w:ilvl="6">
      <w:start w:val="1"/>
      <w:numFmt w:val="decimal"/>
      <w:lvlText w:val="%1.%2.%3.%4.%5.%6.%7"/>
      <w:lvlJc w:val="left"/>
      <w:pPr>
        <w:tabs>
          <w:tab w:val="num" w:pos="1320"/>
        </w:tabs>
        <w:ind w:left="1320" w:hanging="129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8.%7"/>
      <w:lvlJc w:val="left"/>
      <w:pPr>
        <w:tabs>
          <w:tab w:val="num" w:pos="1800"/>
        </w:tabs>
        <w:ind w:left="0" w:firstLine="144"/>
      </w:pPr>
      <w:rPr>
        <w:rFonts w:cs="Times New Roman"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2568"/>
        </w:tabs>
        <w:ind w:left="2568" w:hanging="1584"/>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4" w15:restartNumberingAfterBreak="0">
    <w:nsid w:val="25B8404D"/>
    <w:multiLevelType w:val="multilevel"/>
    <w:tmpl w:val="85A6901A"/>
    <w:lvl w:ilvl="0">
      <w:start w:val="3"/>
      <w:numFmt w:val="upperLetter"/>
      <w:pStyle w:val="Captions"/>
      <w:lvlText w:val="Section %1"/>
      <w:lvlJc w:val="left"/>
      <w:pPr>
        <w:tabs>
          <w:tab w:val="num" w:pos="432"/>
        </w:tabs>
        <w:ind w:left="432" w:hanging="432"/>
      </w:pPr>
      <w:rPr>
        <w:rFonts w:hint="default"/>
        <w:sz w:val="24"/>
        <w:szCs w:val="24"/>
      </w:rPr>
    </w:lvl>
    <w:lvl w:ilvl="1">
      <w:start w:val="2"/>
      <w:numFmt w:val="decimal"/>
      <w:lvlRestart w:val="0"/>
      <w:lvlText w:val="%1.%2"/>
      <w:lvlJc w:val="left"/>
      <w:pPr>
        <w:tabs>
          <w:tab w:val="num" w:pos="576"/>
        </w:tabs>
        <w:ind w:left="576" w:hanging="576"/>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864"/>
        </w:tabs>
        <w:ind w:left="864" w:hanging="864"/>
      </w:pPr>
      <w:rPr>
        <w:rFonts w:ascii="Arial" w:hAnsi="Arial" w:cs="Arial"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142"/>
        </w:tabs>
        <w:ind w:left="214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w:hAnsi="Arial" w:cs="Arial" w:hint="default"/>
        <w:b/>
      </w:rPr>
    </w:lvl>
    <w:lvl w:ilvl="7">
      <w:start w:val="1"/>
      <w:numFmt w:val="decimal"/>
      <w:lvlText w:val="%1.%2.%3.%4.%5.%6.%7.%8"/>
      <w:lvlJc w:val="left"/>
      <w:pPr>
        <w:tabs>
          <w:tab w:val="num" w:pos="1440"/>
        </w:tabs>
        <w:ind w:left="1440" w:hanging="144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613713D"/>
    <w:multiLevelType w:val="hybridMultilevel"/>
    <w:tmpl w:val="782E1966"/>
    <w:lvl w:ilvl="0" w:tplc="BC4AF264">
      <w:start w:val="1"/>
      <w:numFmt w:val="lowerLetter"/>
      <w:lvlText w:val="(%1)"/>
      <w:lvlJc w:val="left"/>
      <w:pPr>
        <w:ind w:left="144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96E2A03"/>
    <w:multiLevelType w:val="hybridMultilevel"/>
    <w:tmpl w:val="8B58170A"/>
    <w:lvl w:ilvl="0" w:tplc="62D05FFA">
      <w:start w:val="1"/>
      <w:numFmt w:val="decimal"/>
      <w:lvlText w:val="(%1)"/>
      <w:lvlJc w:val="left"/>
      <w:pPr>
        <w:ind w:left="1050" w:hanging="1095"/>
      </w:pPr>
      <w:rPr>
        <w:rFonts w:cs="Arial"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27" w15:restartNumberingAfterBreak="0">
    <w:nsid w:val="29E02DF3"/>
    <w:multiLevelType w:val="multilevel"/>
    <w:tmpl w:val="90B04CBC"/>
    <w:lvl w:ilvl="0">
      <w:start w:val="1"/>
      <w:numFmt w:val="upperLetter"/>
      <w:lvlText w:val="Section %1"/>
      <w:lvlJc w:val="left"/>
      <w:pPr>
        <w:tabs>
          <w:tab w:val="num" w:pos="1440"/>
        </w:tabs>
        <w:ind w:left="1440" w:hanging="1440"/>
      </w:pPr>
      <w:rPr>
        <w:rFonts w:hint="default"/>
        <w:sz w:val="24"/>
        <w:szCs w:val="24"/>
      </w:rPr>
    </w:lvl>
    <w:lvl w:ilvl="1">
      <w:start w:val="1"/>
      <w:numFmt w:val="decimal"/>
      <w:lvlRestart w:val="0"/>
      <w:lvlText w:val="%1.%2"/>
      <w:lvlJc w:val="left"/>
      <w:pPr>
        <w:tabs>
          <w:tab w:val="num" w:pos="72"/>
        </w:tabs>
        <w:ind w:left="72" w:hanging="72"/>
      </w:pPr>
      <w:rPr>
        <w:rFonts w:hint="default"/>
        <w:i w:val="0"/>
      </w:rPr>
    </w:lvl>
    <w:lvl w:ilvl="2">
      <w:start w:val="1"/>
      <w:numFmt w:val="decimal"/>
      <w:lvlText w:val="%1.%2.%3"/>
      <w:lvlJc w:val="left"/>
      <w:pPr>
        <w:tabs>
          <w:tab w:val="num" w:pos="2304"/>
        </w:tabs>
        <w:ind w:left="2304" w:hanging="230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304"/>
        </w:tabs>
        <w:ind w:left="2304" w:hanging="2304"/>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304"/>
        </w:tabs>
        <w:ind w:left="2304" w:hanging="2304"/>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2304"/>
        </w:tabs>
        <w:ind w:left="2304" w:hanging="2232"/>
      </w:pPr>
      <w:rPr>
        <w:rFonts w:ascii="Arial" w:hAnsi="Arial" w:cs="Arial" w:hint="default"/>
        <w:b/>
        <w:i w:val="0"/>
        <w:sz w:val="24"/>
        <w:szCs w:val="24"/>
      </w:rPr>
    </w:lvl>
    <w:lvl w:ilvl="6">
      <w:start w:val="1"/>
      <w:numFmt w:val="decimal"/>
      <w:lvlText w:val="%1.%2.%3.%4.%5.%6.%7"/>
      <w:lvlJc w:val="left"/>
      <w:pPr>
        <w:tabs>
          <w:tab w:val="num" w:pos="2304"/>
        </w:tabs>
        <w:ind w:left="2304" w:hanging="2232"/>
      </w:pPr>
      <w:rPr>
        <w:rFonts w:ascii="Arial" w:hAnsi="Arial" w:cs="Arial" w:hint="default"/>
        <w:b/>
      </w:rPr>
    </w:lvl>
    <w:lvl w:ilvl="7">
      <w:start w:val="1"/>
      <w:numFmt w:val="decimal"/>
      <w:lvlText w:val="%1.%2.%3.%4.%5.%6.%7.%8"/>
      <w:lvlJc w:val="left"/>
      <w:pPr>
        <w:tabs>
          <w:tab w:val="num" w:pos="2304"/>
        </w:tabs>
        <w:ind w:left="2304" w:hanging="2232"/>
      </w:pPr>
      <w:rPr>
        <w:rFonts w:cs="Times New Roman"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2304"/>
        </w:tabs>
        <w:ind w:left="2304" w:hanging="2232"/>
      </w:pPr>
      <w:rPr>
        <w:rFonts w:hint="default"/>
        <w:b/>
      </w:rPr>
    </w:lvl>
  </w:abstractNum>
  <w:abstractNum w:abstractNumId="28" w15:restartNumberingAfterBreak="0">
    <w:nsid w:val="2D5016B1"/>
    <w:multiLevelType w:val="multilevel"/>
    <w:tmpl w:val="4D9018B2"/>
    <w:lvl w:ilvl="0">
      <w:start w:val="3"/>
      <w:numFmt w:val="upperLetter"/>
      <w:lvlText w:val="Section %1"/>
      <w:lvlJc w:val="left"/>
      <w:pPr>
        <w:tabs>
          <w:tab w:val="num" w:pos="1440"/>
        </w:tabs>
        <w:ind w:left="1440" w:hanging="1440"/>
      </w:pPr>
      <w:rPr>
        <w:rFonts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1.%2"/>
      <w:lvlJc w:val="left"/>
      <w:pPr>
        <w:tabs>
          <w:tab w:val="num" w:pos="576"/>
        </w:tabs>
        <w:ind w:left="576"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9" w15:restartNumberingAfterBreak="0">
    <w:nsid w:val="2D8F12EA"/>
    <w:multiLevelType w:val="hybridMultilevel"/>
    <w:tmpl w:val="91141B5E"/>
    <w:lvl w:ilvl="0" w:tplc="F5CADE16">
      <w:start w:val="1"/>
      <w:numFmt w:val="lowerRoman"/>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30224551"/>
    <w:multiLevelType w:val="hybridMultilevel"/>
    <w:tmpl w:val="FD1EECE0"/>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31303ACE"/>
    <w:multiLevelType w:val="hybridMultilevel"/>
    <w:tmpl w:val="70CA82D8"/>
    <w:lvl w:ilvl="0" w:tplc="A740DD7A">
      <w:start w:val="1"/>
      <w:numFmt w:val="lowerLetter"/>
      <w:lvlText w:val="(%1)"/>
      <w:lvlJc w:val="left"/>
      <w:pPr>
        <w:ind w:left="1440" w:hanging="360"/>
      </w:pPr>
      <w:rPr>
        <w:rFonts w:hint="default"/>
      </w:rPr>
    </w:lvl>
    <w:lvl w:ilvl="1" w:tplc="04FEE540">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3EC124F"/>
    <w:multiLevelType w:val="hybridMultilevel"/>
    <w:tmpl w:val="1A101998"/>
    <w:lvl w:ilvl="0" w:tplc="42263260">
      <w:start w:val="1"/>
      <w:numFmt w:val="lowerLetter"/>
      <w:lvlText w:val="(%1)"/>
      <w:lvlJc w:val="left"/>
      <w:pPr>
        <w:ind w:left="144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7D05DD7"/>
    <w:multiLevelType w:val="hybridMultilevel"/>
    <w:tmpl w:val="8E0E4FF6"/>
    <w:lvl w:ilvl="0" w:tplc="AD3A09F6">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4B5ECA"/>
    <w:multiLevelType w:val="hybridMultilevel"/>
    <w:tmpl w:val="8BA26C5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5" w15:restartNumberingAfterBreak="0">
    <w:nsid w:val="3A5A4CB6"/>
    <w:multiLevelType w:val="hybridMultilevel"/>
    <w:tmpl w:val="6E96FC06"/>
    <w:lvl w:ilvl="0" w:tplc="465811E4">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6" w15:restartNumberingAfterBreak="0">
    <w:nsid w:val="3D6335AB"/>
    <w:multiLevelType w:val="multilevel"/>
    <w:tmpl w:val="E8FED6C0"/>
    <w:lvl w:ilvl="0">
      <w:start w:val="1"/>
      <w:numFmt w:val="upperLetter"/>
      <w:lvlText w:val="Section %1"/>
      <w:lvlJc w:val="left"/>
      <w:pPr>
        <w:tabs>
          <w:tab w:val="num" w:pos="1848"/>
        </w:tabs>
        <w:ind w:left="1848" w:hanging="22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1.%2"/>
      <w:lvlJc w:val="left"/>
      <w:pPr>
        <w:tabs>
          <w:tab w:val="num" w:pos="1848"/>
        </w:tabs>
        <w:ind w:left="1848" w:hanging="22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848"/>
        </w:tabs>
        <w:ind w:left="1848" w:hanging="2232"/>
      </w:pPr>
      <w:rPr>
        <w:rFonts w:hint="default"/>
      </w:rPr>
    </w:lvl>
    <w:lvl w:ilvl="3">
      <w:start w:val="1"/>
      <w:numFmt w:val="decimal"/>
      <w:lvlText w:val="%1.%2.%3.%4"/>
      <w:lvlJc w:val="left"/>
      <w:pPr>
        <w:tabs>
          <w:tab w:val="num" w:pos="264"/>
        </w:tabs>
        <w:ind w:left="264"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696"/>
        </w:tabs>
        <w:ind w:left="696" w:hanging="115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3126"/>
        </w:tabs>
        <w:ind w:left="3126" w:hanging="1152"/>
      </w:pPr>
      <w:rPr>
        <w:rFonts w:ascii="Arial" w:hAnsi="Arial" w:cs="Arial" w:hint="default"/>
        <w:b/>
        <w:i w:val="0"/>
        <w:sz w:val="24"/>
        <w:szCs w:val="24"/>
      </w:rPr>
    </w:lvl>
    <w:lvl w:ilvl="6">
      <w:start w:val="1"/>
      <w:numFmt w:val="decimal"/>
      <w:lvlText w:val="%1.%2.%3.%4.%5.%6.%7"/>
      <w:lvlJc w:val="left"/>
      <w:pPr>
        <w:tabs>
          <w:tab w:val="num" w:pos="1320"/>
        </w:tabs>
        <w:ind w:left="1320" w:hanging="129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8.%7"/>
      <w:lvlJc w:val="left"/>
      <w:pPr>
        <w:tabs>
          <w:tab w:val="num" w:pos="1800"/>
        </w:tabs>
        <w:ind w:left="0" w:firstLine="144"/>
      </w:pPr>
      <w:rPr>
        <w:rFonts w:cs="Times New Roman"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2568"/>
        </w:tabs>
        <w:ind w:left="2568" w:hanging="1584"/>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7" w15:restartNumberingAfterBreak="0">
    <w:nsid w:val="3DAC2891"/>
    <w:multiLevelType w:val="hybridMultilevel"/>
    <w:tmpl w:val="EA50B06A"/>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3E981394"/>
    <w:multiLevelType w:val="hybridMultilevel"/>
    <w:tmpl w:val="95882EAC"/>
    <w:lvl w:ilvl="0" w:tplc="F5CADE16">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F0850AF"/>
    <w:multiLevelType w:val="hybridMultilevel"/>
    <w:tmpl w:val="1592D3E8"/>
    <w:lvl w:ilvl="0" w:tplc="5F325C9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12B4E4C"/>
    <w:multiLevelType w:val="hybridMultilevel"/>
    <w:tmpl w:val="B4E8BB3C"/>
    <w:lvl w:ilvl="0" w:tplc="7F3E1356">
      <w:start w:val="1"/>
      <w:numFmt w:val="lowerLetter"/>
      <w:lvlText w:val="(%1)"/>
      <w:lvlJc w:val="left"/>
      <w:pPr>
        <w:ind w:left="144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2EE611C"/>
    <w:multiLevelType w:val="multilevel"/>
    <w:tmpl w:val="4D9018B2"/>
    <w:lvl w:ilvl="0">
      <w:start w:val="3"/>
      <w:numFmt w:val="upperLetter"/>
      <w:lvlText w:val="Section %1"/>
      <w:lvlJc w:val="left"/>
      <w:pPr>
        <w:tabs>
          <w:tab w:val="num" w:pos="1440"/>
        </w:tabs>
        <w:ind w:left="1440" w:hanging="1440"/>
      </w:pPr>
      <w:rPr>
        <w:rFonts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1.%2"/>
      <w:lvlJc w:val="left"/>
      <w:pPr>
        <w:tabs>
          <w:tab w:val="num" w:pos="576"/>
        </w:tabs>
        <w:ind w:left="576"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42" w15:restartNumberingAfterBreak="0">
    <w:nsid w:val="451B5EBF"/>
    <w:multiLevelType w:val="hybridMultilevel"/>
    <w:tmpl w:val="37B2068C"/>
    <w:lvl w:ilvl="0" w:tplc="F5CADE16">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494B7F4A"/>
    <w:multiLevelType w:val="multilevel"/>
    <w:tmpl w:val="A0C4E6F8"/>
    <w:lvl w:ilvl="0">
      <w:start w:val="1"/>
      <w:numFmt w:val="upperLetter"/>
      <w:lvlText w:val="Section %1"/>
      <w:lvlJc w:val="left"/>
      <w:pPr>
        <w:tabs>
          <w:tab w:val="num" w:pos="2304"/>
        </w:tabs>
        <w:ind w:left="2304" w:hanging="22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1.%2"/>
      <w:lvlJc w:val="left"/>
      <w:pPr>
        <w:tabs>
          <w:tab w:val="num" w:pos="2304"/>
        </w:tabs>
        <w:ind w:left="2304" w:hanging="22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304"/>
        </w:tabs>
        <w:ind w:left="2304" w:hanging="2232"/>
      </w:pPr>
      <w:rPr>
        <w:rFonts w:hint="default"/>
      </w:rPr>
    </w:lvl>
    <w:lvl w:ilvl="3">
      <w:start w:val="1"/>
      <w:numFmt w:val="decimal"/>
      <w:lvlText w:val="%1.%2.%3.%4"/>
      <w:lvlJc w:val="left"/>
      <w:pPr>
        <w:tabs>
          <w:tab w:val="num" w:pos="720"/>
        </w:tabs>
        <w:ind w:left="720" w:hanging="72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152"/>
        </w:tabs>
        <w:ind w:left="1152" w:hanging="115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3582"/>
        </w:tabs>
        <w:ind w:left="3582" w:hanging="1152"/>
      </w:pPr>
      <w:rPr>
        <w:rFonts w:ascii="Arial" w:hAnsi="Arial" w:cs="Arial" w:hint="default"/>
        <w:b/>
        <w:i w:val="0"/>
        <w:sz w:val="24"/>
        <w:szCs w:val="24"/>
      </w:rPr>
    </w:lvl>
    <w:lvl w:ilvl="6">
      <w:start w:val="1"/>
      <w:numFmt w:val="decimal"/>
      <w:lvlText w:val="%1.%2.%3.%4.%5.%6.%7"/>
      <w:lvlJc w:val="left"/>
      <w:pPr>
        <w:tabs>
          <w:tab w:val="num" w:pos="1776"/>
        </w:tabs>
        <w:ind w:left="1776" w:hanging="1296"/>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tabs>
          <w:tab w:val="num" w:pos="0"/>
        </w:tabs>
        <w:ind w:left="0" w:firstLine="2160"/>
      </w:pPr>
      <w:rPr>
        <w:rFonts w:cs="Times New Roman"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3024"/>
        </w:tabs>
        <w:ind w:left="3024" w:hanging="1584"/>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44" w15:restartNumberingAfterBreak="0">
    <w:nsid w:val="49C53C78"/>
    <w:multiLevelType w:val="hybridMultilevel"/>
    <w:tmpl w:val="6AD86F54"/>
    <w:lvl w:ilvl="0" w:tplc="B9C2E450">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AE74BC0"/>
    <w:multiLevelType w:val="hybridMultilevel"/>
    <w:tmpl w:val="98047286"/>
    <w:lvl w:ilvl="0" w:tplc="5552B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C313DE8"/>
    <w:multiLevelType w:val="multilevel"/>
    <w:tmpl w:val="B36EF954"/>
    <w:lvl w:ilvl="0">
      <w:start w:val="1"/>
      <w:numFmt w:val="upperLetter"/>
      <w:lvlText w:val="Section %1"/>
      <w:lvlJc w:val="left"/>
      <w:pPr>
        <w:tabs>
          <w:tab w:val="num" w:pos="2304"/>
        </w:tabs>
        <w:ind w:left="2304" w:hanging="22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1.%2"/>
      <w:lvlJc w:val="left"/>
      <w:pPr>
        <w:tabs>
          <w:tab w:val="num" w:pos="2304"/>
        </w:tabs>
        <w:ind w:left="2304" w:hanging="22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304"/>
        </w:tabs>
        <w:ind w:left="2304" w:hanging="2232"/>
      </w:pPr>
      <w:rPr>
        <w:rFonts w:hint="default"/>
      </w:rPr>
    </w:lvl>
    <w:lvl w:ilvl="3">
      <w:start w:val="1"/>
      <w:numFmt w:val="decimal"/>
      <w:lvlText w:val="%1.%2.%3.%4"/>
      <w:lvlJc w:val="left"/>
      <w:pPr>
        <w:tabs>
          <w:tab w:val="num" w:pos="2304"/>
        </w:tabs>
        <w:ind w:left="2304" w:hanging="864"/>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448"/>
        </w:tabs>
        <w:ind w:left="2448" w:hanging="1008"/>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3582"/>
        </w:tabs>
        <w:ind w:left="3582" w:hanging="1152"/>
      </w:pPr>
      <w:rPr>
        <w:rFonts w:ascii="Arial" w:hAnsi="Arial" w:cs="Arial" w:hint="default"/>
        <w:b/>
        <w:i w:val="0"/>
        <w:sz w:val="24"/>
        <w:szCs w:val="24"/>
      </w:rPr>
    </w:lvl>
    <w:lvl w:ilvl="6">
      <w:start w:val="1"/>
      <w:numFmt w:val="decimal"/>
      <w:lvlText w:val="%1.%2.%3.%4.%5.%6.%7"/>
      <w:lvlJc w:val="left"/>
      <w:pPr>
        <w:tabs>
          <w:tab w:val="num" w:pos="2736"/>
        </w:tabs>
        <w:ind w:left="2736" w:hanging="1296"/>
      </w:pPr>
      <w:rPr>
        <w:rFonts w:ascii="Arial" w:hAnsi="Arial" w:cs="Arial" w:hint="default"/>
        <w:b/>
      </w:rPr>
    </w:lvl>
    <w:lvl w:ilvl="7">
      <w:start w:val="1"/>
      <w:numFmt w:val="decimal"/>
      <w:lvlText w:val="%1.%2.%3.%4.%5.%6.%7.%8"/>
      <w:lvlJc w:val="left"/>
      <w:pPr>
        <w:tabs>
          <w:tab w:val="num" w:pos="0"/>
        </w:tabs>
        <w:ind w:left="0" w:firstLine="2160"/>
      </w:pPr>
      <w:rPr>
        <w:rFonts w:cs="Times New Roman"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3024"/>
        </w:tabs>
        <w:ind w:left="3024" w:hanging="1584"/>
      </w:pPr>
      <w:rPr>
        <w:rFonts w:hint="default"/>
      </w:rPr>
    </w:lvl>
  </w:abstractNum>
  <w:abstractNum w:abstractNumId="47" w15:restartNumberingAfterBreak="0">
    <w:nsid w:val="4CE52C46"/>
    <w:multiLevelType w:val="multilevel"/>
    <w:tmpl w:val="3AE24168"/>
    <w:lvl w:ilvl="0">
      <w:start w:val="1"/>
      <w:numFmt w:val="upperLetter"/>
      <w:lvlText w:val="Section %1"/>
      <w:lvlJc w:val="left"/>
      <w:pPr>
        <w:tabs>
          <w:tab w:val="num" w:pos="1440"/>
        </w:tabs>
        <w:ind w:left="1440" w:hanging="1440"/>
      </w:pPr>
      <w:rPr>
        <w:rFonts w:hint="default"/>
        <w:sz w:val="24"/>
        <w:szCs w:val="24"/>
      </w:rPr>
    </w:lvl>
    <w:lvl w:ilvl="1">
      <w:start w:val="1"/>
      <w:numFmt w:val="decimal"/>
      <w:lvlRestart w:val="0"/>
      <w:lvlText w:val="%1.%2"/>
      <w:lvlJc w:val="left"/>
      <w:pPr>
        <w:tabs>
          <w:tab w:val="num" w:pos="2304"/>
        </w:tabs>
        <w:ind w:left="2304" w:hanging="2232"/>
      </w:pPr>
      <w:rPr>
        <w:rFonts w:hint="default"/>
        <w:i w:val="0"/>
      </w:rPr>
    </w:lvl>
    <w:lvl w:ilvl="2">
      <w:start w:val="1"/>
      <w:numFmt w:val="decimal"/>
      <w:lvlText w:val="%1.%2.%3"/>
      <w:lvlJc w:val="left"/>
      <w:pPr>
        <w:tabs>
          <w:tab w:val="num" w:pos="2304"/>
        </w:tabs>
        <w:ind w:left="2304" w:hanging="2232"/>
      </w:pPr>
      <w:rPr>
        <w:rFonts w:hint="default"/>
      </w:rPr>
    </w:lvl>
    <w:lvl w:ilvl="3">
      <w:start w:val="1"/>
      <w:numFmt w:val="decimal"/>
      <w:lvlText w:val="%1.%2.%3.%4"/>
      <w:lvlJc w:val="left"/>
      <w:pPr>
        <w:tabs>
          <w:tab w:val="num" w:pos="2304"/>
        </w:tabs>
        <w:ind w:left="2304" w:hanging="2232"/>
      </w:pPr>
      <w:rPr>
        <w:rFonts w:ascii="Arial" w:hAnsi="Arial" w:cs="Arial" w:hint="default"/>
      </w:rPr>
    </w:lvl>
    <w:lvl w:ilvl="4">
      <w:start w:val="1"/>
      <w:numFmt w:val="decimal"/>
      <w:lvlText w:val="%1.%2.%3.%4.%5"/>
      <w:lvlJc w:val="left"/>
      <w:pPr>
        <w:tabs>
          <w:tab w:val="num" w:pos="2304"/>
        </w:tabs>
        <w:ind w:left="2304" w:hanging="2232"/>
      </w:pPr>
      <w:rPr>
        <w:rFonts w:cs="Times New Roman"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304"/>
        </w:tabs>
        <w:ind w:left="2304" w:hanging="2232"/>
      </w:pPr>
      <w:rPr>
        <w:rFonts w:ascii="Arial" w:hAnsi="Arial" w:cs="Arial" w:hint="default"/>
        <w:b/>
        <w:i w:val="0"/>
        <w:sz w:val="24"/>
        <w:szCs w:val="24"/>
      </w:rPr>
    </w:lvl>
    <w:lvl w:ilvl="6">
      <w:start w:val="1"/>
      <w:numFmt w:val="decimal"/>
      <w:lvlText w:val="%1.%2.%3.%4.%5.%6.%7"/>
      <w:lvlJc w:val="left"/>
      <w:pPr>
        <w:tabs>
          <w:tab w:val="num" w:pos="2304"/>
        </w:tabs>
        <w:ind w:left="2304" w:hanging="2232"/>
      </w:pPr>
      <w:rPr>
        <w:rFonts w:ascii="Arial" w:hAnsi="Arial" w:cs="Arial" w:hint="default"/>
        <w:b/>
      </w:rPr>
    </w:lvl>
    <w:lvl w:ilvl="7">
      <w:start w:val="1"/>
      <w:numFmt w:val="decimal"/>
      <w:lvlText w:val="%1.%2.%3.%4.%5.%6.%7.%8"/>
      <w:lvlJc w:val="left"/>
      <w:pPr>
        <w:tabs>
          <w:tab w:val="num" w:pos="2304"/>
        </w:tabs>
        <w:ind w:left="2304" w:hanging="2232"/>
      </w:pPr>
      <w:rPr>
        <w:rFonts w:cs="Times New Roman"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2304"/>
        </w:tabs>
        <w:ind w:left="2304" w:hanging="2232"/>
      </w:pPr>
      <w:rPr>
        <w:rFonts w:hint="default"/>
      </w:rPr>
    </w:lvl>
  </w:abstractNum>
  <w:abstractNum w:abstractNumId="48" w15:restartNumberingAfterBreak="0">
    <w:nsid w:val="4CFF1574"/>
    <w:multiLevelType w:val="hybridMultilevel"/>
    <w:tmpl w:val="5582D88A"/>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9" w15:restartNumberingAfterBreak="0">
    <w:nsid w:val="4EF96CCA"/>
    <w:multiLevelType w:val="multilevel"/>
    <w:tmpl w:val="66764FFA"/>
    <w:lvl w:ilvl="0">
      <w:start w:val="1"/>
      <w:numFmt w:val="upperLetter"/>
      <w:lvlText w:val="Section %1"/>
      <w:lvlJc w:val="left"/>
      <w:pPr>
        <w:tabs>
          <w:tab w:val="num" w:pos="2304"/>
        </w:tabs>
        <w:ind w:left="2304" w:hanging="2232"/>
      </w:pPr>
      <w:rPr>
        <w:rFonts w:hint="default"/>
        <w:sz w:val="24"/>
        <w:szCs w:val="24"/>
      </w:rPr>
    </w:lvl>
    <w:lvl w:ilvl="1">
      <w:start w:val="1"/>
      <w:numFmt w:val="decimal"/>
      <w:lvlRestart w:val="0"/>
      <w:lvlText w:val="%1.%2"/>
      <w:lvlJc w:val="left"/>
      <w:pPr>
        <w:tabs>
          <w:tab w:val="num" w:pos="2304"/>
        </w:tabs>
        <w:ind w:left="2304" w:hanging="2232"/>
      </w:pPr>
      <w:rPr>
        <w:rFonts w:hint="default"/>
        <w:i w:val="0"/>
      </w:rPr>
    </w:lvl>
    <w:lvl w:ilvl="2">
      <w:start w:val="1"/>
      <w:numFmt w:val="decimal"/>
      <w:lvlText w:val="%1.%2.%3"/>
      <w:lvlJc w:val="left"/>
      <w:pPr>
        <w:tabs>
          <w:tab w:val="num" w:pos="2304"/>
        </w:tabs>
        <w:ind w:left="2304" w:hanging="2232"/>
      </w:pPr>
      <w:rPr>
        <w:rFonts w:hint="default"/>
      </w:rPr>
    </w:lvl>
    <w:lvl w:ilvl="3">
      <w:start w:val="1"/>
      <w:numFmt w:val="decimal"/>
      <w:lvlText w:val="%1.%2.%3.%4"/>
      <w:lvlJc w:val="left"/>
      <w:pPr>
        <w:tabs>
          <w:tab w:val="num" w:pos="2304"/>
        </w:tabs>
        <w:ind w:left="2304" w:hanging="2232"/>
      </w:pPr>
      <w:rPr>
        <w:rFonts w:ascii="Arial" w:hAnsi="Arial" w:cs="Arial" w:hint="default"/>
      </w:rPr>
    </w:lvl>
    <w:lvl w:ilvl="4">
      <w:start w:val="1"/>
      <w:numFmt w:val="decimal"/>
      <w:lvlText w:val="%1.%2.%3.%4.%5"/>
      <w:lvlJc w:val="left"/>
      <w:pPr>
        <w:tabs>
          <w:tab w:val="num" w:pos="2304"/>
        </w:tabs>
        <w:ind w:left="2304" w:hanging="2232"/>
      </w:pPr>
      <w:rPr>
        <w:rFonts w:cs="Times New Roman"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304"/>
        </w:tabs>
        <w:ind w:left="2304" w:hanging="2232"/>
      </w:pPr>
      <w:rPr>
        <w:rFonts w:ascii="Arial" w:hAnsi="Arial" w:cs="Arial" w:hint="default"/>
        <w:b/>
        <w:i w:val="0"/>
        <w:sz w:val="24"/>
        <w:szCs w:val="24"/>
      </w:rPr>
    </w:lvl>
    <w:lvl w:ilvl="6">
      <w:start w:val="1"/>
      <w:numFmt w:val="decimal"/>
      <w:lvlText w:val="%1.%2.%3.%4.%5.%6.%7"/>
      <w:lvlJc w:val="left"/>
      <w:pPr>
        <w:tabs>
          <w:tab w:val="num" w:pos="2304"/>
        </w:tabs>
        <w:ind w:left="2304" w:hanging="2232"/>
      </w:pPr>
      <w:rPr>
        <w:rFonts w:ascii="Arial" w:hAnsi="Arial" w:cs="Arial" w:hint="default"/>
        <w:b/>
      </w:rPr>
    </w:lvl>
    <w:lvl w:ilvl="7">
      <w:start w:val="1"/>
      <w:numFmt w:val="decimal"/>
      <w:lvlText w:val="%1.%2.%3.%4.%5.%6.%7.%8"/>
      <w:lvlJc w:val="left"/>
      <w:pPr>
        <w:tabs>
          <w:tab w:val="num" w:pos="2304"/>
        </w:tabs>
        <w:ind w:left="2304" w:hanging="2232"/>
      </w:pPr>
      <w:rPr>
        <w:rFonts w:cs="Times New Roman"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2304"/>
        </w:tabs>
        <w:ind w:left="2304" w:hanging="2232"/>
      </w:pPr>
      <w:rPr>
        <w:rFonts w:hint="default"/>
      </w:rPr>
    </w:lvl>
  </w:abstractNum>
  <w:abstractNum w:abstractNumId="50" w15:restartNumberingAfterBreak="0">
    <w:nsid w:val="50A926E1"/>
    <w:multiLevelType w:val="hybridMultilevel"/>
    <w:tmpl w:val="3F2038B4"/>
    <w:lvl w:ilvl="0" w:tplc="CBE49A02">
      <w:start w:val="1"/>
      <w:numFmt w:val="upperLetter"/>
      <w:lvlText w:val="(%1)"/>
      <w:lvlJc w:val="left"/>
      <w:pPr>
        <w:ind w:left="240" w:hanging="388"/>
      </w:pPr>
      <w:rPr>
        <w:rFonts w:ascii="Arial" w:eastAsia="Arial" w:hAnsi="Arial" w:cs="Arial" w:hint="default"/>
        <w:spacing w:val="-1"/>
        <w:w w:val="99"/>
        <w:sz w:val="24"/>
        <w:szCs w:val="24"/>
        <w:lang w:val="en-US" w:eastAsia="en-US" w:bidi="en-US"/>
      </w:rPr>
    </w:lvl>
    <w:lvl w:ilvl="1" w:tplc="C70CB3D4">
      <w:start w:val="2"/>
      <w:numFmt w:val="upperLetter"/>
      <w:lvlText w:val="(%2)"/>
      <w:lvlJc w:val="left"/>
      <w:pPr>
        <w:ind w:left="240" w:hanging="454"/>
      </w:pPr>
      <w:rPr>
        <w:rFonts w:ascii="Arial" w:eastAsia="Arial" w:hAnsi="Arial" w:cs="Arial" w:hint="default"/>
        <w:color w:val="auto"/>
        <w:spacing w:val="-2"/>
        <w:w w:val="99"/>
        <w:sz w:val="24"/>
        <w:szCs w:val="24"/>
        <w:lang w:val="en-US" w:eastAsia="en-US" w:bidi="en-US"/>
      </w:rPr>
    </w:lvl>
    <w:lvl w:ilvl="2" w:tplc="E7E0324C">
      <w:numFmt w:val="bullet"/>
      <w:lvlText w:val="•"/>
      <w:lvlJc w:val="left"/>
      <w:pPr>
        <w:ind w:left="2132" w:hanging="454"/>
      </w:pPr>
      <w:rPr>
        <w:rFonts w:hint="default"/>
        <w:lang w:val="en-US" w:eastAsia="en-US" w:bidi="en-US"/>
      </w:rPr>
    </w:lvl>
    <w:lvl w:ilvl="3" w:tplc="D32485D6">
      <w:numFmt w:val="bullet"/>
      <w:lvlText w:val="•"/>
      <w:lvlJc w:val="left"/>
      <w:pPr>
        <w:ind w:left="3078" w:hanging="454"/>
      </w:pPr>
      <w:rPr>
        <w:rFonts w:hint="default"/>
        <w:lang w:val="en-US" w:eastAsia="en-US" w:bidi="en-US"/>
      </w:rPr>
    </w:lvl>
    <w:lvl w:ilvl="4" w:tplc="D2629546">
      <w:numFmt w:val="bullet"/>
      <w:lvlText w:val="•"/>
      <w:lvlJc w:val="left"/>
      <w:pPr>
        <w:ind w:left="4024" w:hanging="454"/>
      </w:pPr>
      <w:rPr>
        <w:rFonts w:hint="default"/>
        <w:lang w:val="en-US" w:eastAsia="en-US" w:bidi="en-US"/>
      </w:rPr>
    </w:lvl>
    <w:lvl w:ilvl="5" w:tplc="0448ADAE">
      <w:numFmt w:val="bullet"/>
      <w:lvlText w:val="•"/>
      <w:lvlJc w:val="left"/>
      <w:pPr>
        <w:ind w:left="4970" w:hanging="454"/>
      </w:pPr>
      <w:rPr>
        <w:rFonts w:hint="default"/>
        <w:lang w:val="en-US" w:eastAsia="en-US" w:bidi="en-US"/>
      </w:rPr>
    </w:lvl>
    <w:lvl w:ilvl="6" w:tplc="71EABE18">
      <w:numFmt w:val="bullet"/>
      <w:lvlText w:val="•"/>
      <w:lvlJc w:val="left"/>
      <w:pPr>
        <w:ind w:left="5916" w:hanging="454"/>
      </w:pPr>
      <w:rPr>
        <w:rFonts w:hint="default"/>
        <w:lang w:val="en-US" w:eastAsia="en-US" w:bidi="en-US"/>
      </w:rPr>
    </w:lvl>
    <w:lvl w:ilvl="7" w:tplc="1A0A3754">
      <w:numFmt w:val="bullet"/>
      <w:lvlText w:val="•"/>
      <w:lvlJc w:val="left"/>
      <w:pPr>
        <w:ind w:left="6862" w:hanging="454"/>
      </w:pPr>
      <w:rPr>
        <w:rFonts w:hint="default"/>
        <w:lang w:val="en-US" w:eastAsia="en-US" w:bidi="en-US"/>
      </w:rPr>
    </w:lvl>
    <w:lvl w:ilvl="8" w:tplc="F33A9186">
      <w:numFmt w:val="bullet"/>
      <w:lvlText w:val="•"/>
      <w:lvlJc w:val="left"/>
      <w:pPr>
        <w:ind w:left="7808" w:hanging="454"/>
      </w:pPr>
      <w:rPr>
        <w:rFonts w:hint="default"/>
        <w:lang w:val="en-US" w:eastAsia="en-US" w:bidi="en-US"/>
      </w:rPr>
    </w:lvl>
  </w:abstractNum>
  <w:abstractNum w:abstractNumId="51" w15:restartNumberingAfterBreak="0">
    <w:nsid w:val="53384402"/>
    <w:multiLevelType w:val="hybridMultilevel"/>
    <w:tmpl w:val="668A3D4A"/>
    <w:lvl w:ilvl="0" w:tplc="465811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55770B1B"/>
    <w:multiLevelType w:val="hybridMultilevel"/>
    <w:tmpl w:val="CC0A391C"/>
    <w:lvl w:ilvl="0" w:tplc="4344D1FC">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55FE3CC7"/>
    <w:multiLevelType w:val="multilevel"/>
    <w:tmpl w:val="4D9018B2"/>
    <w:lvl w:ilvl="0">
      <w:start w:val="3"/>
      <w:numFmt w:val="upperLetter"/>
      <w:lvlText w:val="Section %1"/>
      <w:lvlJc w:val="left"/>
      <w:pPr>
        <w:tabs>
          <w:tab w:val="num" w:pos="1440"/>
        </w:tabs>
        <w:ind w:left="1440" w:hanging="1440"/>
      </w:pPr>
      <w:rPr>
        <w:rFonts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1.%2"/>
      <w:lvlJc w:val="left"/>
      <w:pPr>
        <w:tabs>
          <w:tab w:val="num" w:pos="576"/>
        </w:tabs>
        <w:ind w:left="576"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54" w15:restartNumberingAfterBreak="0">
    <w:nsid w:val="569A091F"/>
    <w:multiLevelType w:val="multilevel"/>
    <w:tmpl w:val="4CDC263E"/>
    <w:lvl w:ilvl="0">
      <w:start w:val="2"/>
      <w:numFmt w:val="upperLetter"/>
      <w:lvlText w:val="Section %1"/>
      <w:lvlJc w:val="left"/>
      <w:pPr>
        <w:tabs>
          <w:tab w:val="num" w:pos="1848"/>
        </w:tabs>
        <w:ind w:left="1848" w:hanging="22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1.%2"/>
      <w:lvlJc w:val="left"/>
      <w:pPr>
        <w:tabs>
          <w:tab w:val="num" w:pos="2232"/>
        </w:tabs>
        <w:ind w:left="2232" w:hanging="22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848"/>
        </w:tabs>
        <w:ind w:left="1848" w:hanging="2232"/>
      </w:pPr>
      <w:rPr>
        <w:rFonts w:hint="default"/>
      </w:rPr>
    </w:lvl>
    <w:lvl w:ilvl="3">
      <w:start w:val="1"/>
      <w:numFmt w:val="decimal"/>
      <w:lvlText w:val="%1.%2.%3.%4"/>
      <w:lvlJc w:val="left"/>
      <w:pPr>
        <w:tabs>
          <w:tab w:val="num" w:pos="264"/>
        </w:tabs>
        <w:ind w:left="264"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696"/>
        </w:tabs>
        <w:ind w:left="696" w:hanging="115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992"/>
        </w:tabs>
        <w:ind w:left="1992" w:hanging="1152"/>
      </w:pPr>
      <w:rPr>
        <w:rFonts w:ascii="Arial" w:hAnsi="Arial" w:cs="Arial" w:hint="default"/>
        <w:b/>
        <w:i w:val="0"/>
        <w:sz w:val="24"/>
        <w:szCs w:val="24"/>
      </w:rPr>
    </w:lvl>
    <w:lvl w:ilvl="6">
      <w:start w:val="1"/>
      <w:numFmt w:val="decimal"/>
      <w:lvlText w:val="%1.%2.%3.%4.%5.%6.%7"/>
      <w:lvlJc w:val="left"/>
      <w:pPr>
        <w:tabs>
          <w:tab w:val="num" w:pos="1320"/>
        </w:tabs>
        <w:ind w:left="1320" w:hanging="129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8.%7"/>
      <w:lvlJc w:val="left"/>
      <w:pPr>
        <w:tabs>
          <w:tab w:val="num" w:pos="1800"/>
        </w:tabs>
        <w:ind w:left="0" w:firstLine="144"/>
      </w:pPr>
      <w:rPr>
        <w:rFonts w:cs="Times New Roman"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2568"/>
        </w:tabs>
        <w:ind w:left="2568" w:hanging="1584"/>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55" w15:restartNumberingAfterBreak="0">
    <w:nsid w:val="56C62FDE"/>
    <w:multiLevelType w:val="hybridMultilevel"/>
    <w:tmpl w:val="499654C6"/>
    <w:lvl w:ilvl="0" w:tplc="14CC5A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8A3411C"/>
    <w:multiLevelType w:val="multilevel"/>
    <w:tmpl w:val="2402CBB8"/>
    <w:lvl w:ilvl="0">
      <w:start w:val="1"/>
      <w:numFmt w:val="upperLetter"/>
      <w:lvlText w:val="%1"/>
      <w:lvlJc w:val="left"/>
      <w:pPr>
        <w:tabs>
          <w:tab w:val="num" w:pos="1152"/>
        </w:tabs>
        <w:ind w:left="1152" w:hanging="432"/>
      </w:pPr>
      <w:rPr>
        <w:rFonts w:hint="default"/>
      </w:rPr>
    </w:lvl>
    <w:lvl w:ilvl="1">
      <w:start w:val="1"/>
      <w:numFmt w:val="decimal"/>
      <w:lvlRestart w:val="0"/>
      <w:lvlText w:val="%1.%2"/>
      <w:lvlJc w:val="left"/>
      <w:pPr>
        <w:tabs>
          <w:tab w:val="num" w:pos="1296"/>
        </w:tabs>
        <w:ind w:left="129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57" w15:restartNumberingAfterBreak="0">
    <w:nsid w:val="58A44148"/>
    <w:multiLevelType w:val="hybridMultilevel"/>
    <w:tmpl w:val="8138D38C"/>
    <w:lvl w:ilvl="0" w:tplc="F5CADE16">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8" w15:restartNumberingAfterBreak="0">
    <w:nsid w:val="596D6A96"/>
    <w:multiLevelType w:val="hybridMultilevel"/>
    <w:tmpl w:val="3DFAEF16"/>
    <w:lvl w:ilvl="0" w:tplc="E74049A6">
      <w:start w:val="1"/>
      <w:numFmt w:val="lowerLetter"/>
      <w:lvlText w:val="(%1)"/>
      <w:lvlJc w:val="left"/>
      <w:pPr>
        <w:tabs>
          <w:tab w:val="num" w:pos="1080"/>
        </w:tabs>
        <w:ind w:left="108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A5C47FE"/>
    <w:multiLevelType w:val="multilevel"/>
    <w:tmpl w:val="7EC858A4"/>
    <w:lvl w:ilvl="0">
      <w:start w:val="1"/>
      <w:numFmt w:val="upperRoman"/>
      <w:lvlText w:val="%1"/>
      <w:lvlJc w:val="left"/>
      <w:pPr>
        <w:ind w:left="959" w:hanging="720"/>
      </w:pPr>
      <w:rPr>
        <w:rFonts w:hint="default"/>
        <w:lang w:val="en-US" w:eastAsia="en-US" w:bidi="en-US"/>
      </w:rPr>
    </w:lvl>
    <w:lvl w:ilvl="1">
      <w:start w:val="10"/>
      <w:numFmt w:val="decimal"/>
      <w:lvlText w:val="%1.%2"/>
      <w:lvlJc w:val="left"/>
      <w:pPr>
        <w:ind w:left="959" w:hanging="720"/>
      </w:pPr>
      <w:rPr>
        <w:rFonts w:ascii="Cambria" w:eastAsia="Cambria" w:hAnsi="Cambria" w:cs="Cambria" w:hint="default"/>
        <w:b/>
        <w:bCs/>
        <w:spacing w:val="-1"/>
        <w:w w:val="99"/>
        <w:sz w:val="28"/>
        <w:szCs w:val="28"/>
        <w:lang w:val="en-US" w:eastAsia="en-US" w:bidi="en-US"/>
      </w:rPr>
    </w:lvl>
    <w:lvl w:ilvl="2">
      <w:start w:val="1"/>
      <w:numFmt w:val="lowerLetter"/>
      <w:lvlText w:val="(%3)"/>
      <w:lvlJc w:val="left"/>
      <w:pPr>
        <w:ind w:left="1068" w:hanging="428"/>
      </w:pPr>
      <w:rPr>
        <w:rFonts w:ascii="Arial" w:eastAsia="Arial" w:hAnsi="Arial" w:cs="Arial" w:hint="default"/>
        <w:color w:val="FF0000"/>
        <w:spacing w:val="-1"/>
        <w:w w:val="99"/>
        <w:sz w:val="24"/>
        <w:szCs w:val="24"/>
        <w:lang w:val="en-US" w:eastAsia="en-US" w:bidi="en-US"/>
      </w:rPr>
    </w:lvl>
    <w:lvl w:ilvl="3">
      <w:start w:val="1"/>
      <w:numFmt w:val="decimal"/>
      <w:lvlText w:val="(%4)"/>
      <w:lvlJc w:val="left"/>
      <w:pPr>
        <w:ind w:left="240" w:hanging="427"/>
      </w:pPr>
      <w:rPr>
        <w:rFonts w:ascii="Arial" w:eastAsia="Arial" w:hAnsi="Arial" w:cs="Arial" w:hint="default"/>
        <w:color w:val="FF0000"/>
        <w:spacing w:val="-1"/>
        <w:w w:val="99"/>
        <w:sz w:val="24"/>
        <w:szCs w:val="24"/>
        <w:lang w:val="en-US" w:eastAsia="en-US" w:bidi="en-US"/>
      </w:rPr>
    </w:lvl>
    <w:lvl w:ilvl="4">
      <w:start w:val="1"/>
      <w:numFmt w:val="lowerRoman"/>
      <w:lvlText w:val="(%5)"/>
      <w:lvlJc w:val="left"/>
      <w:pPr>
        <w:ind w:left="240" w:hanging="347"/>
      </w:pPr>
      <w:rPr>
        <w:rFonts w:ascii="Arial" w:eastAsia="Arial" w:hAnsi="Arial" w:cs="Arial" w:hint="default"/>
        <w:color w:val="FF0000"/>
        <w:spacing w:val="-2"/>
        <w:w w:val="99"/>
        <w:sz w:val="24"/>
        <w:szCs w:val="24"/>
        <w:lang w:val="en-US" w:eastAsia="en-US" w:bidi="en-US"/>
      </w:rPr>
    </w:lvl>
    <w:lvl w:ilvl="5">
      <w:numFmt w:val="bullet"/>
      <w:lvlText w:val="•"/>
      <w:lvlJc w:val="left"/>
      <w:pPr>
        <w:ind w:left="3814" w:hanging="347"/>
      </w:pPr>
      <w:rPr>
        <w:rFonts w:hint="default"/>
        <w:lang w:val="en-US" w:eastAsia="en-US" w:bidi="en-US"/>
      </w:rPr>
    </w:lvl>
    <w:lvl w:ilvl="6">
      <w:numFmt w:val="bullet"/>
      <w:lvlText w:val="•"/>
      <w:lvlJc w:val="left"/>
      <w:pPr>
        <w:ind w:left="4991" w:hanging="347"/>
      </w:pPr>
      <w:rPr>
        <w:rFonts w:hint="default"/>
        <w:lang w:val="en-US" w:eastAsia="en-US" w:bidi="en-US"/>
      </w:rPr>
    </w:lvl>
    <w:lvl w:ilvl="7">
      <w:numFmt w:val="bullet"/>
      <w:lvlText w:val="•"/>
      <w:lvlJc w:val="left"/>
      <w:pPr>
        <w:ind w:left="6168" w:hanging="347"/>
      </w:pPr>
      <w:rPr>
        <w:rFonts w:hint="default"/>
        <w:lang w:val="en-US" w:eastAsia="en-US" w:bidi="en-US"/>
      </w:rPr>
    </w:lvl>
    <w:lvl w:ilvl="8">
      <w:numFmt w:val="bullet"/>
      <w:lvlText w:val="•"/>
      <w:lvlJc w:val="left"/>
      <w:pPr>
        <w:ind w:left="7345" w:hanging="347"/>
      </w:pPr>
      <w:rPr>
        <w:rFonts w:hint="default"/>
        <w:lang w:val="en-US" w:eastAsia="en-US" w:bidi="en-US"/>
      </w:rPr>
    </w:lvl>
  </w:abstractNum>
  <w:abstractNum w:abstractNumId="60" w15:restartNumberingAfterBreak="0">
    <w:nsid w:val="5AB80446"/>
    <w:multiLevelType w:val="hybridMultilevel"/>
    <w:tmpl w:val="92F41EE6"/>
    <w:lvl w:ilvl="0" w:tplc="86388F9A">
      <w:start w:val="1"/>
      <w:numFmt w:val="lowerLetter"/>
      <w:lvlText w:val="(%1)"/>
      <w:lvlJc w:val="left"/>
      <w:pPr>
        <w:tabs>
          <w:tab w:val="num" w:pos="720"/>
        </w:tabs>
        <w:ind w:left="720" w:hanging="360"/>
      </w:pPr>
      <w:rPr>
        <w:rFonts w:hint="default"/>
      </w:rPr>
    </w:lvl>
    <w:lvl w:ilvl="1" w:tplc="5552B69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5AC04A76"/>
    <w:multiLevelType w:val="hybridMultilevel"/>
    <w:tmpl w:val="B746A242"/>
    <w:lvl w:ilvl="0" w:tplc="00D89CD2">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C8C3168"/>
    <w:multiLevelType w:val="hybridMultilevel"/>
    <w:tmpl w:val="1834F3EC"/>
    <w:lvl w:ilvl="0" w:tplc="6382E9F6">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DE55F97"/>
    <w:multiLevelType w:val="hybridMultilevel"/>
    <w:tmpl w:val="098EE186"/>
    <w:lvl w:ilvl="0" w:tplc="7D2ED7B0">
      <w:start w:val="1"/>
      <w:numFmt w:val="lowerLetter"/>
      <w:lvlText w:val="(%1)"/>
      <w:lvlJc w:val="left"/>
      <w:pPr>
        <w:ind w:left="144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6225673A"/>
    <w:multiLevelType w:val="hybridMultilevel"/>
    <w:tmpl w:val="7C064DF0"/>
    <w:lvl w:ilvl="0" w:tplc="F5CADE16">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5" w15:restartNumberingAfterBreak="0">
    <w:nsid w:val="63656980"/>
    <w:multiLevelType w:val="hybridMultilevel"/>
    <w:tmpl w:val="668A3D4A"/>
    <w:lvl w:ilvl="0" w:tplc="465811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64514C7E"/>
    <w:multiLevelType w:val="hybridMultilevel"/>
    <w:tmpl w:val="92F41EE6"/>
    <w:lvl w:ilvl="0" w:tplc="86388F9A">
      <w:start w:val="1"/>
      <w:numFmt w:val="lowerLetter"/>
      <w:lvlText w:val="(%1)"/>
      <w:lvlJc w:val="left"/>
      <w:pPr>
        <w:tabs>
          <w:tab w:val="num" w:pos="720"/>
        </w:tabs>
        <w:ind w:left="720" w:hanging="360"/>
      </w:pPr>
      <w:rPr>
        <w:rFonts w:hint="default"/>
      </w:rPr>
    </w:lvl>
    <w:lvl w:ilvl="1" w:tplc="5552B69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65792522"/>
    <w:multiLevelType w:val="hybridMultilevel"/>
    <w:tmpl w:val="8C0C1FFE"/>
    <w:lvl w:ilvl="0" w:tplc="F5CADE16">
      <w:start w:val="1"/>
      <w:numFmt w:val="lowerRoman"/>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8" w15:restartNumberingAfterBreak="0">
    <w:nsid w:val="683C2410"/>
    <w:multiLevelType w:val="multilevel"/>
    <w:tmpl w:val="DC5E9644"/>
    <w:lvl w:ilvl="0">
      <w:start w:val="1"/>
      <w:numFmt w:val="decimal"/>
      <w:lvlText w:val="%1"/>
      <w:lvlJc w:val="left"/>
      <w:pPr>
        <w:ind w:left="360" w:hanging="360"/>
      </w:pPr>
    </w:lvl>
    <w:lvl w:ilvl="1">
      <w:start w:val="1"/>
      <w:numFmt w:val="decimal"/>
      <w:lvlText w:val="%1.%2"/>
      <w:lvlJc w:val="left"/>
      <w:pPr>
        <w:ind w:left="2574" w:hanging="504"/>
      </w:pPr>
      <w:rPr>
        <w:i w:val="0"/>
      </w:rPr>
    </w:lvl>
    <w:lvl w:ilvl="2">
      <w:start w:val="1"/>
      <w:numFmt w:val="decimal"/>
      <w:lvlText w:val="%1.%2.%3"/>
      <w:lvlJc w:val="left"/>
      <w:pPr>
        <w:ind w:left="540" w:hanging="360"/>
      </w:pPr>
    </w:lvl>
    <w:lvl w:ilvl="3">
      <w:start w:val="1"/>
      <w:numFmt w:val="bullet"/>
      <w:pStyle w:val="StyleB1"/>
      <w:lvlText w:val=""/>
      <w:lvlJc w:val="left"/>
      <w:pPr>
        <w:ind w:left="1080" w:hanging="1080"/>
      </w:pPr>
      <w:rPr>
        <w:rFonts w:ascii="Symbol" w:hAnsi="Symbol" w:hint="default"/>
      </w:rPr>
    </w:lvl>
    <w:lvl w:ilvl="4">
      <w:start w:val="1"/>
      <w:numFmt w:val="decimal"/>
      <w:lvlText w:val="%1.%2.%3.%4.%5"/>
      <w:lvlJc w:val="left"/>
      <w:pPr>
        <w:ind w:left="360" w:hanging="360"/>
      </w:pPr>
    </w:lvl>
    <w:lvl w:ilvl="5">
      <w:start w:val="1"/>
      <w:numFmt w:val="decimal"/>
      <w:lvlText w:val="%1.%2.%3.%4.%5.%6"/>
      <w:lvlJc w:val="left"/>
      <w:pPr>
        <w:ind w:left="360" w:hanging="360"/>
      </w:pPr>
    </w:lvl>
    <w:lvl w:ilvl="6">
      <w:start w:val="1"/>
      <w:numFmt w:val="decimal"/>
      <w:lvlText w:val="%1.%2.%3.%4.%5.%6.%7"/>
      <w:lvlJc w:val="left"/>
      <w:pPr>
        <w:ind w:left="360" w:hanging="360"/>
      </w:pPr>
    </w:lvl>
    <w:lvl w:ilvl="7">
      <w:start w:val="1"/>
      <w:numFmt w:val="decimal"/>
      <w:lvlText w:val="%1.%2.%3.%4.%5.%6.%7.%8"/>
      <w:lvlJc w:val="left"/>
      <w:pPr>
        <w:ind w:left="360" w:hanging="360"/>
      </w:pPr>
    </w:lvl>
    <w:lvl w:ilvl="8">
      <w:start w:val="1"/>
      <w:numFmt w:val="decimal"/>
      <w:lvlText w:val="%1.%2.%3.%4.%5.%6.%7.%8.%9"/>
      <w:lvlJc w:val="left"/>
      <w:pPr>
        <w:ind w:left="360" w:hanging="360"/>
      </w:pPr>
    </w:lvl>
  </w:abstractNum>
  <w:abstractNum w:abstractNumId="69" w15:restartNumberingAfterBreak="0">
    <w:nsid w:val="69407DCA"/>
    <w:multiLevelType w:val="multilevel"/>
    <w:tmpl w:val="F7365654"/>
    <w:lvl w:ilvl="0">
      <w:start w:val="1"/>
      <w:numFmt w:val="upperLetter"/>
      <w:lvlText w:val="Section %1"/>
      <w:lvlJc w:val="left"/>
      <w:pPr>
        <w:tabs>
          <w:tab w:val="num" w:pos="1848"/>
        </w:tabs>
        <w:ind w:left="1848" w:hanging="22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1.%2"/>
      <w:lvlJc w:val="left"/>
      <w:pPr>
        <w:tabs>
          <w:tab w:val="num" w:pos="1848"/>
        </w:tabs>
        <w:ind w:left="1848" w:hanging="22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848"/>
        </w:tabs>
        <w:ind w:left="1848" w:hanging="2232"/>
      </w:pPr>
      <w:rPr>
        <w:rFonts w:hint="default"/>
      </w:rPr>
    </w:lvl>
    <w:lvl w:ilvl="3">
      <w:start w:val="1"/>
      <w:numFmt w:val="decimal"/>
      <w:lvlText w:val="%1.%2.%3.%4"/>
      <w:lvlJc w:val="left"/>
      <w:pPr>
        <w:tabs>
          <w:tab w:val="num" w:pos="264"/>
        </w:tabs>
        <w:ind w:left="264"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696"/>
        </w:tabs>
        <w:ind w:left="696" w:hanging="115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3126"/>
        </w:tabs>
        <w:ind w:left="3126" w:hanging="1152"/>
      </w:pPr>
      <w:rPr>
        <w:rFonts w:ascii="Arial" w:hAnsi="Arial" w:cs="Arial" w:hint="default"/>
        <w:b/>
        <w:i w:val="0"/>
        <w:sz w:val="24"/>
        <w:szCs w:val="24"/>
      </w:rPr>
    </w:lvl>
    <w:lvl w:ilvl="6">
      <w:start w:val="1"/>
      <w:numFmt w:val="decimal"/>
      <w:lvlText w:val="%1.%2.%3.%4.%5.%6.%7"/>
      <w:lvlJc w:val="left"/>
      <w:pPr>
        <w:tabs>
          <w:tab w:val="num" w:pos="1320"/>
        </w:tabs>
        <w:ind w:left="1320" w:hanging="129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8.%7"/>
      <w:lvlJc w:val="left"/>
      <w:pPr>
        <w:tabs>
          <w:tab w:val="num" w:pos="-456"/>
        </w:tabs>
        <w:ind w:left="-456" w:firstLine="2160"/>
      </w:pPr>
      <w:rPr>
        <w:rFonts w:cs="Times New Roman"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2568"/>
        </w:tabs>
        <w:ind w:left="2568" w:hanging="1584"/>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70" w15:restartNumberingAfterBreak="0">
    <w:nsid w:val="69AC418F"/>
    <w:multiLevelType w:val="multilevel"/>
    <w:tmpl w:val="E1622AB6"/>
    <w:lvl w:ilvl="0">
      <w:start w:val="8"/>
      <w:numFmt w:val="upperLetter"/>
      <w:lvlText w:val="Section %1"/>
      <w:lvlJc w:val="left"/>
      <w:pPr>
        <w:tabs>
          <w:tab w:val="num" w:pos="1440"/>
        </w:tabs>
        <w:ind w:left="1440" w:hanging="1440"/>
      </w:pPr>
      <w:rPr>
        <w:rFonts w:cs="Times New Roman" w:hint="default"/>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1.%2"/>
      <w:lvlJc w:val="left"/>
      <w:pPr>
        <w:tabs>
          <w:tab w:val="num" w:pos="576"/>
        </w:tabs>
        <w:ind w:left="576" w:hanging="576"/>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52"/>
        </w:tabs>
        <w:ind w:left="1152" w:hanging="1152"/>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69D55FD3"/>
    <w:multiLevelType w:val="multilevel"/>
    <w:tmpl w:val="7948439A"/>
    <w:lvl w:ilvl="0">
      <w:start w:val="3"/>
      <w:numFmt w:val="upperLetter"/>
      <w:lvlText w:val="Section %1"/>
      <w:lvlJc w:val="left"/>
      <w:pPr>
        <w:tabs>
          <w:tab w:val="num" w:pos="432"/>
        </w:tabs>
        <w:ind w:left="432" w:hanging="432"/>
      </w:pPr>
      <w:rPr>
        <w:rFonts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pStyle w:val="StyleHeading212pt"/>
      <w:lvlText w:val="%1.%2"/>
      <w:lvlJc w:val="left"/>
      <w:pPr>
        <w:tabs>
          <w:tab w:val="num" w:pos="576"/>
        </w:tabs>
        <w:ind w:left="576"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4"/>
      <w:numFmt w:val="decimal"/>
      <w:lvlText w:val="%1.%2.%3"/>
      <w:lvlJc w:val="left"/>
      <w:pPr>
        <w:tabs>
          <w:tab w:val="num" w:pos="720"/>
        </w:tabs>
        <w:ind w:left="720" w:hanging="720"/>
      </w:pPr>
      <w:rPr>
        <w:rFonts w:hint="default"/>
      </w:rPr>
    </w:lvl>
    <w:lvl w:ilvl="3">
      <w:start w:val="3"/>
      <w:numFmt w:val="decimal"/>
      <w:lvlText w:val="%1.%2.%3.%4"/>
      <w:lvlJc w:val="left"/>
      <w:pPr>
        <w:tabs>
          <w:tab w:val="num" w:pos="864"/>
        </w:tabs>
        <w:ind w:left="864" w:hanging="864"/>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2142"/>
        </w:tabs>
        <w:ind w:left="214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tabs>
          <w:tab w:val="num" w:pos="1440"/>
        </w:tabs>
        <w:ind w:left="1440" w:hanging="144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72" w15:restartNumberingAfterBreak="0">
    <w:nsid w:val="6E480DE6"/>
    <w:multiLevelType w:val="multilevel"/>
    <w:tmpl w:val="84CAD452"/>
    <w:lvl w:ilvl="0">
      <w:start w:val="2"/>
      <w:numFmt w:val="upperLetter"/>
      <w:lvlText w:val="Section %1"/>
      <w:lvlJc w:val="left"/>
      <w:pPr>
        <w:tabs>
          <w:tab w:val="num" w:pos="1440"/>
        </w:tabs>
        <w:ind w:left="1440" w:hanging="1440"/>
      </w:pPr>
      <w:rPr>
        <w:rFonts w:ascii="Arial" w:hAnsi="Arial" w:hint="default"/>
        <w:sz w:val="24"/>
        <w:szCs w:val="24"/>
      </w:rPr>
    </w:lvl>
    <w:lvl w:ilvl="1">
      <w:start w:val="1"/>
      <w:numFmt w:val="decimal"/>
      <w:lvlRestart w:val="0"/>
      <w:lvlText w:val="%1.%2"/>
      <w:lvlJc w:val="left"/>
      <w:pPr>
        <w:tabs>
          <w:tab w:val="num" w:pos="2232"/>
        </w:tabs>
        <w:ind w:left="2232" w:hanging="2232"/>
      </w:pPr>
      <w:rPr>
        <w:rFonts w:hint="default"/>
        <w:i w:val="0"/>
      </w:rPr>
    </w:lvl>
    <w:lvl w:ilvl="2">
      <w:start w:val="1"/>
      <w:numFmt w:val="decimal"/>
      <w:lvlText w:val="%1.%2.%3"/>
      <w:lvlJc w:val="left"/>
      <w:pPr>
        <w:tabs>
          <w:tab w:val="num" w:pos="2304"/>
        </w:tabs>
        <w:ind w:left="2304" w:hanging="2232"/>
      </w:pPr>
      <w:rPr>
        <w:rFonts w:hint="default"/>
      </w:rPr>
    </w:lvl>
    <w:lvl w:ilvl="3">
      <w:start w:val="1"/>
      <w:numFmt w:val="decimal"/>
      <w:lvlText w:val="%1.%2.%3.%4"/>
      <w:lvlJc w:val="left"/>
      <w:pPr>
        <w:tabs>
          <w:tab w:val="num" w:pos="2304"/>
        </w:tabs>
        <w:ind w:left="2304" w:hanging="2232"/>
      </w:pPr>
      <w:rPr>
        <w:rFonts w:ascii="Arial" w:hAnsi="Arial" w:cs="Arial" w:hint="default"/>
      </w:rPr>
    </w:lvl>
    <w:lvl w:ilvl="4">
      <w:start w:val="1"/>
      <w:numFmt w:val="decimal"/>
      <w:lvlText w:val="%1.%2.%3.%4.%5"/>
      <w:lvlJc w:val="left"/>
      <w:pPr>
        <w:tabs>
          <w:tab w:val="num" w:pos="2304"/>
        </w:tabs>
        <w:ind w:left="2304" w:hanging="2232"/>
      </w:pPr>
      <w:rPr>
        <w:rFonts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304"/>
        </w:tabs>
        <w:ind w:left="2304" w:hanging="2232"/>
      </w:pPr>
      <w:rPr>
        <w:rFonts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2304"/>
        </w:tabs>
        <w:ind w:left="2304" w:hanging="2232"/>
      </w:pPr>
      <w:rPr>
        <w:rFonts w:ascii="Arial" w:hAnsi="Arial" w:cs="Arial" w:hint="default"/>
        <w:b/>
      </w:rPr>
    </w:lvl>
    <w:lvl w:ilvl="7">
      <w:start w:val="1"/>
      <w:numFmt w:val="decimal"/>
      <w:lvlText w:val="%1.%2.%3.%4.%5.%6.%7.%8"/>
      <w:lvlJc w:val="left"/>
      <w:pPr>
        <w:tabs>
          <w:tab w:val="num" w:pos="2304"/>
        </w:tabs>
        <w:ind w:left="2304" w:hanging="2232"/>
      </w:pPr>
      <w:rPr>
        <w:rFonts w:cs="Times New Roman"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2"/>
      <w:numFmt w:val="decimal"/>
      <w:lvlText w:val="%1.%2.%3.%4.%5.%6.%7.%8.%9"/>
      <w:lvlJc w:val="left"/>
      <w:pPr>
        <w:tabs>
          <w:tab w:val="num" w:pos="2304"/>
        </w:tabs>
        <w:ind w:left="2304" w:hanging="2232"/>
      </w:pPr>
      <w:rPr>
        <w:rFonts w:hint="default"/>
        <w:b/>
      </w:rPr>
    </w:lvl>
  </w:abstractNum>
  <w:abstractNum w:abstractNumId="73" w15:restartNumberingAfterBreak="0">
    <w:nsid w:val="6E904747"/>
    <w:multiLevelType w:val="hybridMultilevel"/>
    <w:tmpl w:val="7D883B46"/>
    <w:lvl w:ilvl="0" w:tplc="00D89CD2">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ECB2033"/>
    <w:multiLevelType w:val="multilevel"/>
    <w:tmpl w:val="D38095AA"/>
    <w:lvl w:ilvl="0">
      <w:start w:val="7"/>
      <w:numFmt w:val="upperLetter"/>
      <w:lvlText w:val="Section %1"/>
      <w:lvlJc w:val="left"/>
      <w:pPr>
        <w:tabs>
          <w:tab w:val="num" w:pos="1440"/>
        </w:tabs>
        <w:ind w:left="1440" w:hanging="1440"/>
      </w:pPr>
      <w:rPr>
        <w:rFonts w:cs="Times New Roman" w:hint="default"/>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1.%2"/>
      <w:lvlJc w:val="left"/>
      <w:pPr>
        <w:tabs>
          <w:tab w:val="num" w:pos="576"/>
        </w:tabs>
        <w:ind w:left="576" w:hanging="576"/>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52"/>
        </w:tabs>
        <w:ind w:left="1152" w:hanging="1152"/>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7105209A"/>
    <w:multiLevelType w:val="hybridMultilevel"/>
    <w:tmpl w:val="CE8C4812"/>
    <w:lvl w:ilvl="0" w:tplc="00D89CD2">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6" w15:restartNumberingAfterBreak="0">
    <w:nsid w:val="73B70477"/>
    <w:multiLevelType w:val="multilevel"/>
    <w:tmpl w:val="20664540"/>
    <w:lvl w:ilvl="0">
      <w:start w:val="3"/>
      <w:numFmt w:val="upperLetter"/>
      <w:lvlText w:val="Section %1"/>
      <w:lvlJc w:val="left"/>
      <w:pPr>
        <w:tabs>
          <w:tab w:val="num" w:pos="1440"/>
        </w:tabs>
        <w:ind w:left="1440" w:hanging="1440"/>
      </w:pPr>
      <w:rPr>
        <w:rFonts w:cs="Times New Roman" w:hint="default"/>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1.%2"/>
      <w:lvlJc w:val="left"/>
      <w:pPr>
        <w:tabs>
          <w:tab w:val="num" w:pos="576"/>
        </w:tabs>
        <w:ind w:left="576" w:hanging="576"/>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52"/>
        </w:tabs>
        <w:ind w:left="1152" w:hanging="1152"/>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764A5644"/>
    <w:multiLevelType w:val="hybridMultilevel"/>
    <w:tmpl w:val="65F49B3E"/>
    <w:lvl w:ilvl="0" w:tplc="F5CADE16">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8" w15:restartNumberingAfterBreak="0">
    <w:nsid w:val="7A182B88"/>
    <w:multiLevelType w:val="multilevel"/>
    <w:tmpl w:val="60BA2444"/>
    <w:lvl w:ilvl="0">
      <w:start w:val="1"/>
      <w:numFmt w:val="upperLetter"/>
      <w:lvlText w:val="Section %1"/>
      <w:lvlJc w:val="left"/>
      <w:pPr>
        <w:tabs>
          <w:tab w:val="num" w:pos="1152"/>
        </w:tabs>
        <w:ind w:left="1152" w:hanging="432"/>
      </w:pPr>
      <w:rPr>
        <w:rFonts w:hint="default"/>
        <w:sz w:val="24"/>
        <w:szCs w:val="24"/>
      </w:rPr>
    </w:lvl>
    <w:lvl w:ilvl="1">
      <w:start w:val="1"/>
      <w:numFmt w:val="decimal"/>
      <w:lvlRestart w:val="0"/>
      <w:lvlText w:val="%1.%2"/>
      <w:lvlJc w:val="left"/>
      <w:pPr>
        <w:tabs>
          <w:tab w:val="num" w:pos="1296"/>
        </w:tabs>
        <w:ind w:left="1296" w:hanging="576"/>
      </w:pPr>
      <w:rPr>
        <w:rFonts w:hint="default"/>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864"/>
        </w:tabs>
        <w:ind w:left="864" w:hanging="864"/>
      </w:pPr>
      <w:rPr>
        <w:rFonts w:ascii="Arial" w:hAnsi="Arial" w:cs="Arial"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152"/>
        </w:tabs>
        <w:ind w:left="1152" w:hanging="1152"/>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2016"/>
        </w:tabs>
        <w:ind w:left="2016" w:hanging="1296"/>
      </w:pPr>
      <w:rPr>
        <w:rFonts w:ascii="Arial" w:hAnsi="Arial" w:cs="Arial" w:hint="default"/>
        <w:b/>
      </w:rPr>
    </w:lvl>
    <w:lvl w:ilvl="7">
      <w:start w:val="1"/>
      <w:numFmt w:val="decimal"/>
      <w:lvlText w:val="%1.%2.%3.%4.%5.%6.%7.%8"/>
      <w:lvlJc w:val="left"/>
      <w:pPr>
        <w:tabs>
          <w:tab w:val="num" w:pos="2160"/>
        </w:tabs>
        <w:ind w:left="2160" w:hanging="144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Text w:val="%1.%2.%3.%4.%5.%6.%7.%8.%9"/>
      <w:lvlJc w:val="left"/>
      <w:pPr>
        <w:tabs>
          <w:tab w:val="num" w:pos="2304"/>
        </w:tabs>
        <w:ind w:left="2304" w:hanging="1584"/>
      </w:pPr>
      <w:rPr>
        <w:rFonts w:hint="default"/>
      </w:rPr>
    </w:lvl>
  </w:abstractNum>
  <w:abstractNum w:abstractNumId="79" w15:restartNumberingAfterBreak="0">
    <w:nsid w:val="7AD0625F"/>
    <w:multiLevelType w:val="multilevel"/>
    <w:tmpl w:val="4D9018B2"/>
    <w:lvl w:ilvl="0">
      <w:start w:val="3"/>
      <w:numFmt w:val="upperLetter"/>
      <w:lvlText w:val="Section %1"/>
      <w:lvlJc w:val="left"/>
      <w:pPr>
        <w:tabs>
          <w:tab w:val="num" w:pos="1440"/>
        </w:tabs>
        <w:ind w:left="1440" w:hanging="1440"/>
      </w:pPr>
      <w:rPr>
        <w:rFonts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1.%2"/>
      <w:lvlJc w:val="left"/>
      <w:pPr>
        <w:tabs>
          <w:tab w:val="num" w:pos="576"/>
        </w:tabs>
        <w:ind w:left="576"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80" w15:restartNumberingAfterBreak="0">
    <w:nsid w:val="7C8D7D8A"/>
    <w:multiLevelType w:val="hybridMultilevel"/>
    <w:tmpl w:val="A780502A"/>
    <w:lvl w:ilvl="0" w:tplc="28C0BF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DF628B5"/>
    <w:multiLevelType w:val="hybridMultilevel"/>
    <w:tmpl w:val="22B854F4"/>
    <w:lvl w:ilvl="0" w:tplc="5C965A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15:restartNumberingAfterBreak="0">
    <w:nsid w:val="7E9A3202"/>
    <w:multiLevelType w:val="multilevel"/>
    <w:tmpl w:val="3DB48062"/>
    <w:lvl w:ilvl="0">
      <w:start w:val="9"/>
      <w:numFmt w:val="upperLetter"/>
      <w:pStyle w:val="Heading1"/>
      <w:lvlText w:val="Section %1"/>
      <w:lvlJc w:val="left"/>
      <w:pPr>
        <w:tabs>
          <w:tab w:val="num" w:pos="1440"/>
        </w:tabs>
        <w:ind w:left="1440" w:hanging="1440"/>
      </w:pPr>
      <w:rPr>
        <w:rFonts w:cs="Times New Roman" w:hint="default"/>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Heading2"/>
      <w:lvlText w:val="%1.%2"/>
      <w:lvlJc w:val="left"/>
      <w:pPr>
        <w:tabs>
          <w:tab w:val="num" w:pos="576"/>
        </w:tabs>
        <w:ind w:left="576" w:hanging="576"/>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720"/>
        </w:tabs>
        <w:ind w:left="720" w:hanging="72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1152"/>
        </w:tabs>
        <w:ind w:left="1152" w:hanging="1152"/>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ascii="Arial" w:hAnsi="Arial" w:cs="Arial" w:hint="default"/>
        <w:b/>
        <w:i w:val="0"/>
        <w:sz w:val="24"/>
        <w:szCs w:val="24"/>
      </w:rPr>
    </w:lvl>
    <w:lvl w:ilvl="6">
      <w:start w:val="1"/>
      <w:numFmt w:val="decimal"/>
      <w:pStyle w:val="Heading7"/>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1.%2.%3.%4.%5.%6.%7.%8"/>
      <w:lvlJc w:val="left"/>
      <w:pPr>
        <w:tabs>
          <w:tab w:val="num" w:pos="1440"/>
        </w:tabs>
        <w:ind w:left="1440" w:hanging="144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lvlText w:val="%1.%2.%3.%4.%5.%6.%7.%8.%9"/>
      <w:lvlJc w:val="left"/>
      <w:pPr>
        <w:tabs>
          <w:tab w:val="num" w:pos="1584"/>
        </w:tabs>
        <w:ind w:left="1584" w:hanging="1584"/>
      </w:pPr>
      <w:rPr>
        <w:rFonts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71"/>
  </w:num>
  <w:num w:numId="2">
    <w:abstractNumId w:val="72"/>
  </w:num>
  <w:num w:numId="3">
    <w:abstractNumId w:val="78"/>
  </w:num>
  <w:num w:numId="4">
    <w:abstractNumId w:val="56"/>
  </w:num>
  <w:num w:numId="5">
    <w:abstractNumId w:val="24"/>
  </w:num>
  <w:num w:numId="6">
    <w:abstractNumId w:val="27"/>
  </w:num>
  <w:num w:numId="7">
    <w:abstractNumId w:val="49"/>
  </w:num>
  <w:num w:numId="8">
    <w:abstractNumId w:val="47"/>
  </w:num>
  <w:num w:numId="9">
    <w:abstractNumId w:val="8"/>
  </w:num>
  <w:num w:numId="10">
    <w:abstractNumId w:val="11"/>
  </w:num>
  <w:num w:numId="11">
    <w:abstractNumId w:val="46"/>
  </w:num>
  <w:num w:numId="12">
    <w:abstractNumId w:val="43"/>
  </w:num>
  <w:num w:numId="13">
    <w:abstractNumId w:val="69"/>
  </w:num>
  <w:num w:numId="14">
    <w:abstractNumId w:val="36"/>
  </w:num>
  <w:num w:numId="15">
    <w:abstractNumId w:val="22"/>
  </w:num>
  <w:num w:numId="16">
    <w:abstractNumId w:val="23"/>
  </w:num>
  <w:num w:numId="17">
    <w:abstractNumId w:val="54"/>
  </w:num>
  <w:num w:numId="18">
    <w:abstractNumId w:val="41"/>
  </w:num>
  <w:num w:numId="19">
    <w:abstractNumId w:val="28"/>
  </w:num>
  <w:num w:numId="20">
    <w:abstractNumId w:val="79"/>
  </w:num>
  <w:num w:numId="21">
    <w:abstractNumId w:val="21"/>
  </w:num>
  <w:num w:numId="22">
    <w:abstractNumId w:val="82"/>
  </w:num>
  <w:num w:numId="23">
    <w:abstractNumId w:val="76"/>
  </w:num>
  <w:num w:numId="24">
    <w:abstractNumId w:val="74"/>
  </w:num>
  <w:num w:numId="25">
    <w:abstractNumId w:val="70"/>
  </w:num>
  <w:num w:numId="26">
    <w:abstractNumId w:val="53"/>
  </w:num>
  <w:num w:numId="27">
    <w:abstractNumId w:val="14"/>
  </w:num>
  <w:num w:numId="28">
    <w:abstractNumId w:val="64"/>
  </w:num>
  <w:num w:numId="29">
    <w:abstractNumId w:val="75"/>
  </w:num>
  <w:num w:numId="30">
    <w:abstractNumId w:val="71"/>
  </w:num>
  <w:num w:numId="31">
    <w:abstractNumId w:val="71"/>
  </w:num>
  <w:num w:numId="32">
    <w:abstractNumId w:val="71"/>
  </w:num>
  <w:num w:numId="33">
    <w:abstractNumId w:val="71"/>
  </w:num>
  <w:num w:numId="34">
    <w:abstractNumId w:val="71"/>
  </w:num>
  <w:num w:numId="35">
    <w:abstractNumId w:val="71"/>
  </w:num>
  <w:num w:numId="36">
    <w:abstractNumId w:val="71"/>
  </w:num>
  <w:num w:numId="37">
    <w:abstractNumId w:val="66"/>
  </w:num>
  <w:num w:numId="38">
    <w:abstractNumId w:val="12"/>
  </w:num>
  <w:num w:numId="39">
    <w:abstractNumId w:val="3"/>
  </w:num>
  <w:num w:numId="40">
    <w:abstractNumId w:val="3"/>
    <w:lvlOverride w:ilvl="0">
      <w:lvl w:ilvl="0">
        <w:start w:val="1"/>
        <w:numFmt w:val="upperLetter"/>
        <w:pStyle w:val="Appendix1"/>
        <w:lvlText w:val="Appendix %1"/>
        <w:lvlJc w:val="left"/>
        <w:pPr>
          <w:ind w:left="360" w:hanging="360"/>
        </w:pPr>
        <w:rPr>
          <w:rFonts w:ascii="Times New Roman" w:hAnsi="Times New Roman" w:hint="default"/>
        </w:rPr>
      </w:lvl>
    </w:lvlOverride>
    <w:lvlOverride w:ilvl="1">
      <w:lvl w:ilvl="1">
        <w:start w:val="1"/>
        <w:numFmt w:val="decimal"/>
        <w:pStyle w:val="Appendix2"/>
        <w:lvlText w:val="%1.%2"/>
        <w:lvlJc w:val="left"/>
        <w:pPr>
          <w:ind w:left="504" w:hanging="504"/>
        </w:pPr>
        <w:rPr>
          <w:rFonts w:hint="default"/>
        </w:rPr>
      </w:lvl>
    </w:lvlOverride>
    <w:lvlOverride w:ilvl="2">
      <w:lvl w:ilvl="2">
        <w:start w:val="1"/>
        <w:numFmt w:val="decimal"/>
        <w:pStyle w:val="Appendix3"/>
        <w:lvlText w:val="%1.%2.%3"/>
        <w:lvlJc w:val="left"/>
        <w:pPr>
          <w:ind w:left="360" w:hanging="360"/>
        </w:pPr>
        <w:rPr>
          <w:rFonts w:hint="default"/>
        </w:rPr>
      </w:lvl>
    </w:lvlOverride>
    <w:lvlOverride w:ilvl="3">
      <w:lvl w:ilvl="3">
        <w:start w:val="1"/>
        <w:numFmt w:val="decimal"/>
        <w:pStyle w:val="Appendix4"/>
        <w:lvlText w:val="%1.%2.%3.%4"/>
        <w:lvlJc w:val="left"/>
        <w:pPr>
          <w:ind w:left="1080" w:hanging="1080"/>
        </w:pPr>
        <w:rPr>
          <w:rFonts w:hint="default"/>
        </w:rPr>
      </w:lvl>
    </w:lvlOverride>
    <w:lvlOverride w:ilvl="4">
      <w:lvl w:ilvl="4">
        <w:start w:val="1"/>
        <w:numFmt w:val="decimal"/>
        <w:pStyle w:val="Appendix5"/>
        <w:lvlText w:val="%1.%2.%3.%4.%5"/>
        <w:lvlJc w:val="left"/>
        <w:pPr>
          <w:ind w:left="360" w:hanging="360"/>
        </w:pPr>
        <w:rPr>
          <w:rFonts w:hint="default"/>
        </w:rPr>
      </w:lvl>
    </w:lvlOverride>
    <w:lvlOverride w:ilvl="5">
      <w:lvl w:ilvl="5">
        <w:start w:val="1"/>
        <w:numFmt w:val="decimal"/>
        <w:pStyle w:val="Appendix6"/>
        <w:lvlText w:val="%1.%2.%3.%4.%5.%6"/>
        <w:lvlJc w:val="left"/>
        <w:pPr>
          <w:ind w:left="360" w:hanging="360"/>
        </w:pPr>
        <w:rPr>
          <w:rFonts w:hint="default"/>
        </w:rPr>
      </w:lvl>
    </w:lvlOverride>
    <w:lvlOverride w:ilvl="6">
      <w:lvl w:ilvl="6">
        <w:start w:val="1"/>
        <w:numFmt w:val="decimal"/>
        <w:lvlText w:val="%1.%2.%3.%4.%5.%6.%7"/>
        <w:lvlJc w:val="left"/>
        <w:pPr>
          <w:ind w:left="360" w:hanging="360"/>
        </w:pPr>
        <w:rPr>
          <w:rFonts w:hint="default"/>
        </w:rPr>
      </w:lvl>
    </w:lvlOverride>
    <w:lvlOverride w:ilvl="7">
      <w:lvl w:ilvl="7">
        <w:start w:val="1"/>
        <w:numFmt w:val="decimal"/>
        <w:pStyle w:val="Appendix7"/>
        <w:lvlText w:val="%1.%2.%3.%4.%5.%6.%7.%8"/>
        <w:lvlJc w:val="left"/>
        <w:pPr>
          <w:ind w:left="360" w:hanging="360"/>
        </w:pPr>
        <w:rPr>
          <w:rFonts w:hint="default"/>
        </w:rPr>
      </w:lvl>
    </w:lvlOverride>
    <w:lvlOverride w:ilvl="8">
      <w:lvl w:ilvl="8">
        <w:start w:val="1"/>
        <w:numFmt w:val="decimal"/>
        <w:lvlText w:val="%1.%2.%3.%4.%5.%6.%7.%8.%9"/>
        <w:lvlJc w:val="left"/>
        <w:pPr>
          <w:ind w:left="360" w:hanging="360"/>
        </w:pPr>
        <w:rPr>
          <w:rFonts w:hint="default"/>
        </w:rPr>
      </w:lvl>
    </w:lvlOverride>
  </w:num>
  <w:num w:numId="41">
    <w:abstractNumId w:val="3"/>
    <w:lvlOverride w:ilvl="0">
      <w:lvl w:ilvl="0">
        <w:start w:val="1"/>
        <w:numFmt w:val="upperLetter"/>
        <w:pStyle w:val="Appendix1"/>
        <w:lvlText w:val="Appendix %1"/>
        <w:lvlJc w:val="left"/>
        <w:pPr>
          <w:ind w:left="360" w:hanging="360"/>
        </w:pPr>
        <w:rPr>
          <w:rFonts w:asciiTheme="majorHAnsi" w:hAnsiTheme="majorHAnsi" w:hint="default"/>
        </w:rPr>
      </w:lvl>
    </w:lvlOverride>
  </w:num>
  <w:num w:numId="42">
    <w:abstractNumId w:val="3"/>
    <w:lvlOverride w:ilvl="0">
      <w:lvl w:ilvl="0">
        <w:start w:val="1"/>
        <w:numFmt w:val="upperLetter"/>
        <w:pStyle w:val="Appendix1"/>
        <w:lvlText w:val="Appendix %1"/>
        <w:lvlJc w:val="left"/>
        <w:pPr>
          <w:ind w:left="360" w:hanging="360"/>
        </w:pPr>
        <w:rPr>
          <w:rFonts w:ascii="Times New Roman" w:hAnsi="Times New Roman" w:hint="default"/>
        </w:rPr>
      </w:lvl>
    </w:lvlOverride>
    <w:lvlOverride w:ilvl="1">
      <w:lvl w:ilvl="1">
        <w:start w:val="1"/>
        <w:numFmt w:val="decimal"/>
        <w:pStyle w:val="Appendix2"/>
        <w:lvlText w:val="%1.%2"/>
        <w:lvlJc w:val="left"/>
        <w:pPr>
          <w:ind w:left="504" w:hanging="504"/>
        </w:pPr>
        <w:rPr>
          <w:rFonts w:hint="default"/>
        </w:rPr>
      </w:lvl>
    </w:lvlOverride>
    <w:lvlOverride w:ilvl="2">
      <w:lvl w:ilvl="2">
        <w:start w:val="1"/>
        <w:numFmt w:val="decimal"/>
        <w:pStyle w:val="Appendix3"/>
        <w:lvlText w:val="%1.%2.%3"/>
        <w:lvlJc w:val="left"/>
        <w:pPr>
          <w:ind w:left="360" w:hanging="360"/>
        </w:pPr>
        <w:rPr>
          <w:rFonts w:hint="default"/>
        </w:rPr>
      </w:lvl>
    </w:lvlOverride>
    <w:lvlOverride w:ilvl="3">
      <w:lvl w:ilvl="3">
        <w:start w:val="1"/>
        <w:numFmt w:val="decimal"/>
        <w:pStyle w:val="Appendix4"/>
        <w:lvlText w:val="%1.%2.%3.%4"/>
        <w:lvlJc w:val="left"/>
        <w:pPr>
          <w:ind w:left="1080" w:hanging="1080"/>
        </w:pPr>
        <w:rPr>
          <w:rFonts w:hint="default"/>
        </w:rPr>
      </w:lvl>
    </w:lvlOverride>
    <w:lvlOverride w:ilvl="4">
      <w:lvl w:ilvl="4">
        <w:start w:val="1"/>
        <w:numFmt w:val="decimal"/>
        <w:pStyle w:val="Appendix5"/>
        <w:lvlText w:val="%1.%2.%3.%4.%5"/>
        <w:lvlJc w:val="left"/>
        <w:pPr>
          <w:ind w:left="720" w:hanging="360"/>
        </w:pPr>
        <w:rPr>
          <w:rFonts w:hint="default"/>
        </w:rPr>
      </w:lvl>
    </w:lvlOverride>
    <w:lvlOverride w:ilvl="5">
      <w:lvl w:ilvl="5">
        <w:start w:val="1"/>
        <w:numFmt w:val="decimal"/>
        <w:pStyle w:val="Appendix6"/>
        <w:lvlText w:val="%1.%2.%3.%4.%5.%6"/>
        <w:lvlJc w:val="left"/>
        <w:pPr>
          <w:ind w:left="1530" w:hanging="360"/>
        </w:pPr>
        <w:rPr>
          <w:rFonts w:hint="default"/>
        </w:rPr>
      </w:lvl>
    </w:lvlOverride>
    <w:lvlOverride w:ilvl="6">
      <w:lvl w:ilvl="6">
        <w:start w:val="1"/>
        <w:numFmt w:val="decimal"/>
        <w:lvlText w:val="%1.%2.%3.%4.%5.%6.%7"/>
        <w:lvlJc w:val="left"/>
        <w:pPr>
          <w:ind w:left="990" w:hanging="360"/>
        </w:pPr>
        <w:rPr>
          <w:rFonts w:hint="default"/>
        </w:rPr>
      </w:lvl>
    </w:lvlOverride>
    <w:lvlOverride w:ilvl="7">
      <w:lvl w:ilvl="7">
        <w:start w:val="1"/>
        <w:numFmt w:val="decimal"/>
        <w:pStyle w:val="Appendix7"/>
        <w:lvlText w:val="%1.%2.%3.%4.%5.%6.%7.%8"/>
        <w:lvlJc w:val="left"/>
        <w:pPr>
          <w:ind w:left="360" w:hanging="360"/>
        </w:pPr>
        <w:rPr>
          <w:rFonts w:hint="default"/>
        </w:rPr>
      </w:lvl>
    </w:lvlOverride>
    <w:lvlOverride w:ilvl="8">
      <w:lvl w:ilvl="8">
        <w:start w:val="1"/>
        <w:numFmt w:val="decimal"/>
        <w:lvlText w:val="%1.%2.%3.%4.%5.%6.%7.%8.%9"/>
        <w:lvlJc w:val="left"/>
        <w:pPr>
          <w:ind w:left="360" w:hanging="360"/>
        </w:pPr>
        <w:rPr>
          <w:rFonts w:hint="default"/>
        </w:rPr>
      </w:lvl>
    </w:lvlOverride>
  </w:num>
  <w:num w:numId="43">
    <w:abstractNumId w:val="31"/>
  </w:num>
  <w:num w:numId="44">
    <w:abstractNumId w:val="44"/>
  </w:num>
  <w:num w:numId="45">
    <w:abstractNumId w:val="61"/>
  </w:num>
  <w:num w:numId="46">
    <w:abstractNumId w:val="5"/>
  </w:num>
  <w:num w:numId="47">
    <w:abstractNumId w:val="9"/>
  </w:num>
  <w:num w:numId="48">
    <w:abstractNumId w:val="73"/>
  </w:num>
  <w:num w:numId="49">
    <w:abstractNumId w:val="19"/>
  </w:num>
  <w:num w:numId="50">
    <w:abstractNumId w:val="16"/>
  </w:num>
  <w:num w:numId="51">
    <w:abstractNumId w:val="17"/>
  </w:num>
  <w:num w:numId="52">
    <w:abstractNumId w:val="20"/>
  </w:num>
  <w:num w:numId="53">
    <w:abstractNumId w:val="55"/>
  </w:num>
  <w:num w:numId="54">
    <w:abstractNumId w:val="18"/>
  </w:num>
  <w:num w:numId="55">
    <w:abstractNumId w:val="2"/>
  </w:num>
  <w:num w:numId="56">
    <w:abstractNumId w:val="58"/>
  </w:num>
  <w:num w:numId="57">
    <w:abstractNumId w:val="1"/>
  </w:num>
  <w:num w:numId="58">
    <w:abstractNumId w:val="48"/>
  </w:num>
  <w:num w:numId="59">
    <w:abstractNumId w:val="81"/>
  </w:num>
  <w:num w:numId="60">
    <w:abstractNumId w:val="37"/>
  </w:num>
  <w:num w:numId="61">
    <w:abstractNumId w:val="45"/>
  </w:num>
  <w:num w:numId="62">
    <w:abstractNumId w:val="33"/>
  </w:num>
  <w:num w:numId="63">
    <w:abstractNumId w:val="77"/>
  </w:num>
  <w:num w:numId="64">
    <w:abstractNumId w:val="57"/>
  </w:num>
  <w:num w:numId="65">
    <w:abstractNumId w:val="42"/>
  </w:num>
  <w:num w:numId="66">
    <w:abstractNumId w:val="30"/>
  </w:num>
  <w:num w:numId="67">
    <w:abstractNumId w:val="68"/>
  </w:num>
  <w:num w:numId="68">
    <w:abstractNumId w:val="35"/>
  </w:num>
  <w:num w:numId="69">
    <w:abstractNumId w:val="34"/>
  </w:num>
  <w:num w:numId="70">
    <w:abstractNumId w:val="38"/>
  </w:num>
  <w:num w:numId="71">
    <w:abstractNumId w:val="67"/>
  </w:num>
  <w:num w:numId="72">
    <w:abstractNumId w:val="65"/>
  </w:num>
  <w:num w:numId="73">
    <w:abstractNumId w:val="39"/>
  </w:num>
  <w:num w:numId="74">
    <w:abstractNumId w:val="63"/>
  </w:num>
  <w:num w:numId="75">
    <w:abstractNumId w:val="51"/>
  </w:num>
  <w:num w:numId="76">
    <w:abstractNumId w:val="25"/>
  </w:num>
  <w:num w:numId="77">
    <w:abstractNumId w:val="4"/>
  </w:num>
  <w:num w:numId="78">
    <w:abstractNumId w:val="10"/>
  </w:num>
  <w:num w:numId="79">
    <w:abstractNumId w:val="40"/>
  </w:num>
  <w:num w:numId="80">
    <w:abstractNumId w:val="32"/>
  </w:num>
  <w:num w:numId="81">
    <w:abstractNumId w:val="0"/>
  </w:num>
  <w:num w:numId="82">
    <w:abstractNumId w:val="52"/>
  </w:num>
  <w:num w:numId="83">
    <w:abstractNumId w:val="82"/>
  </w:num>
  <w:num w:numId="84">
    <w:abstractNumId w:val="82"/>
  </w:num>
  <w:num w:numId="85">
    <w:abstractNumId w:val="7"/>
  </w:num>
  <w:num w:numId="86">
    <w:abstractNumId w:val="26"/>
  </w:num>
  <w:num w:numId="87">
    <w:abstractNumId w:val="60"/>
  </w:num>
  <w:num w:numId="88">
    <w:abstractNumId w:val="62"/>
  </w:num>
  <w:num w:numId="89">
    <w:abstractNumId w:val="82"/>
  </w:num>
  <w:num w:numId="90">
    <w:abstractNumId w:val="29"/>
  </w:num>
  <w:num w:numId="91">
    <w:abstractNumId w:val="15"/>
  </w:num>
  <w:num w:numId="92">
    <w:abstractNumId w:val="13"/>
  </w:num>
  <w:num w:numId="93">
    <w:abstractNumId w:val="6"/>
  </w:num>
  <w:num w:numId="94">
    <w:abstractNumId w:val="59"/>
  </w:num>
  <w:num w:numId="95">
    <w:abstractNumId w:val="50"/>
  </w:num>
  <w:num w:numId="96">
    <w:abstractNumId w:val="8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CD3"/>
    <w:rsid w:val="00006998"/>
    <w:rsid w:val="00032F35"/>
    <w:rsid w:val="0003553C"/>
    <w:rsid w:val="0005718A"/>
    <w:rsid w:val="00076E0C"/>
    <w:rsid w:val="0008164B"/>
    <w:rsid w:val="00093E01"/>
    <w:rsid w:val="00095760"/>
    <w:rsid w:val="000A0BEC"/>
    <w:rsid w:val="000C3449"/>
    <w:rsid w:val="000C3AA4"/>
    <w:rsid w:val="000C75D5"/>
    <w:rsid w:val="000D2F4B"/>
    <w:rsid w:val="000D3AB0"/>
    <w:rsid w:val="000D41F0"/>
    <w:rsid w:val="00101C9E"/>
    <w:rsid w:val="00103CAC"/>
    <w:rsid w:val="001060C8"/>
    <w:rsid w:val="001339C7"/>
    <w:rsid w:val="00136687"/>
    <w:rsid w:val="001440BD"/>
    <w:rsid w:val="00152DD1"/>
    <w:rsid w:val="00156D63"/>
    <w:rsid w:val="00166A37"/>
    <w:rsid w:val="00173D06"/>
    <w:rsid w:val="00182CA7"/>
    <w:rsid w:val="001B668B"/>
    <w:rsid w:val="001D27B8"/>
    <w:rsid w:val="00210054"/>
    <w:rsid w:val="00231703"/>
    <w:rsid w:val="002331E8"/>
    <w:rsid w:val="00241E55"/>
    <w:rsid w:val="00257294"/>
    <w:rsid w:val="00262581"/>
    <w:rsid w:val="00266EB4"/>
    <w:rsid w:val="00274CB7"/>
    <w:rsid w:val="00280104"/>
    <w:rsid w:val="0028458F"/>
    <w:rsid w:val="002855D6"/>
    <w:rsid w:val="00290616"/>
    <w:rsid w:val="002A4A8C"/>
    <w:rsid w:val="002D72C3"/>
    <w:rsid w:val="002E65AA"/>
    <w:rsid w:val="003140A1"/>
    <w:rsid w:val="003201D7"/>
    <w:rsid w:val="00327FA6"/>
    <w:rsid w:val="003342AF"/>
    <w:rsid w:val="003505C1"/>
    <w:rsid w:val="00357578"/>
    <w:rsid w:val="00364328"/>
    <w:rsid w:val="00381EE4"/>
    <w:rsid w:val="00384F09"/>
    <w:rsid w:val="003913E0"/>
    <w:rsid w:val="003A09C0"/>
    <w:rsid w:val="003A1C39"/>
    <w:rsid w:val="003A2F32"/>
    <w:rsid w:val="003B06BD"/>
    <w:rsid w:val="003B7C99"/>
    <w:rsid w:val="003D5D93"/>
    <w:rsid w:val="00407685"/>
    <w:rsid w:val="00411C6F"/>
    <w:rsid w:val="004149CE"/>
    <w:rsid w:val="004162DC"/>
    <w:rsid w:val="00421D36"/>
    <w:rsid w:val="004259F1"/>
    <w:rsid w:val="00446578"/>
    <w:rsid w:val="0045586E"/>
    <w:rsid w:val="00462CDD"/>
    <w:rsid w:val="00484611"/>
    <w:rsid w:val="00485F8D"/>
    <w:rsid w:val="0048639A"/>
    <w:rsid w:val="004873CC"/>
    <w:rsid w:val="00487FE6"/>
    <w:rsid w:val="004922B6"/>
    <w:rsid w:val="004A17BF"/>
    <w:rsid w:val="004A60C4"/>
    <w:rsid w:val="004B02B7"/>
    <w:rsid w:val="004B3674"/>
    <w:rsid w:val="004E1324"/>
    <w:rsid w:val="004E401D"/>
    <w:rsid w:val="004F1FA5"/>
    <w:rsid w:val="004F6B68"/>
    <w:rsid w:val="00501D71"/>
    <w:rsid w:val="0051169C"/>
    <w:rsid w:val="005152F3"/>
    <w:rsid w:val="00526090"/>
    <w:rsid w:val="00547090"/>
    <w:rsid w:val="0055157E"/>
    <w:rsid w:val="00553B96"/>
    <w:rsid w:val="0056519B"/>
    <w:rsid w:val="005661A2"/>
    <w:rsid w:val="00592F55"/>
    <w:rsid w:val="005B06C2"/>
    <w:rsid w:val="005F3E8A"/>
    <w:rsid w:val="00611422"/>
    <w:rsid w:val="00613312"/>
    <w:rsid w:val="00614128"/>
    <w:rsid w:val="006142C2"/>
    <w:rsid w:val="00615BB7"/>
    <w:rsid w:val="00616C8D"/>
    <w:rsid w:val="00622367"/>
    <w:rsid w:val="00625167"/>
    <w:rsid w:val="0063680F"/>
    <w:rsid w:val="00637F21"/>
    <w:rsid w:val="0064022F"/>
    <w:rsid w:val="006660F9"/>
    <w:rsid w:val="00667F63"/>
    <w:rsid w:val="00672B10"/>
    <w:rsid w:val="006758B4"/>
    <w:rsid w:val="006931B5"/>
    <w:rsid w:val="006A3F90"/>
    <w:rsid w:val="006B59DC"/>
    <w:rsid w:val="006D0C3F"/>
    <w:rsid w:val="006D199B"/>
    <w:rsid w:val="006E08FE"/>
    <w:rsid w:val="006E4465"/>
    <w:rsid w:val="006E7354"/>
    <w:rsid w:val="00706125"/>
    <w:rsid w:val="00720F84"/>
    <w:rsid w:val="007212C5"/>
    <w:rsid w:val="007247EE"/>
    <w:rsid w:val="00735EE1"/>
    <w:rsid w:val="00742DE1"/>
    <w:rsid w:val="0074679B"/>
    <w:rsid w:val="00766218"/>
    <w:rsid w:val="00790266"/>
    <w:rsid w:val="007B7CD3"/>
    <w:rsid w:val="007F3D2D"/>
    <w:rsid w:val="0080291C"/>
    <w:rsid w:val="00831B00"/>
    <w:rsid w:val="00833C75"/>
    <w:rsid w:val="00835E5C"/>
    <w:rsid w:val="008519F8"/>
    <w:rsid w:val="0086163E"/>
    <w:rsid w:val="008747A1"/>
    <w:rsid w:val="008839A5"/>
    <w:rsid w:val="008C161C"/>
    <w:rsid w:val="008C6DF5"/>
    <w:rsid w:val="008D198C"/>
    <w:rsid w:val="008E1300"/>
    <w:rsid w:val="00902642"/>
    <w:rsid w:val="00914380"/>
    <w:rsid w:val="0093300D"/>
    <w:rsid w:val="00940C02"/>
    <w:rsid w:val="00940D5F"/>
    <w:rsid w:val="0094178F"/>
    <w:rsid w:val="00952021"/>
    <w:rsid w:val="009A23B3"/>
    <w:rsid w:val="009A4BEB"/>
    <w:rsid w:val="009B1CC1"/>
    <w:rsid w:val="009B441A"/>
    <w:rsid w:val="009B5291"/>
    <w:rsid w:val="009B6677"/>
    <w:rsid w:val="009C084A"/>
    <w:rsid w:val="009C439B"/>
    <w:rsid w:val="009D6017"/>
    <w:rsid w:val="009E0B2F"/>
    <w:rsid w:val="009F6F58"/>
    <w:rsid w:val="00A340B8"/>
    <w:rsid w:val="00A542B1"/>
    <w:rsid w:val="00A77B11"/>
    <w:rsid w:val="00A85DBC"/>
    <w:rsid w:val="00A929CF"/>
    <w:rsid w:val="00A960DC"/>
    <w:rsid w:val="00AA293D"/>
    <w:rsid w:val="00AB2621"/>
    <w:rsid w:val="00AC0628"/>
    <w:rsid w:val="00AE0617"/>
    <w:rsid w:val="00AE54D7"/>
    <w:rsid w:val="00AF19FD"/>
    <w:rsid w:val="00B05A51"/>
    <w:rsid w:val="00B07AA7"/>
    <w:rsid w:val="00B07F7B"/>
    <w:rsid w:val="00B31755"/>
    <w:rsid w:val="00B44622"/>
    <w:rsid w:val="00B51D8A"/>
    <w:rsid w:val="00B54907"/>
    <w:rsid w:val="00B67A7B"/>
    <w:rsid w:val="00B76C53"/>
    <w:rsid w:val="00BA2886"/>
    <w:rsid w:val="00BF65E4"/>
    <w:rsid w:val="00BF70C6"/>
    <w:rsid w:val="00C05426"/>
    <w:rsid w:val="00C23FF1"/>
    <w:rsid w:val="00C42B60"/>
    <w:rsid w:val="00C5136A"/>
    <w:rsid w:val="00C53B55"/>
    <w:rsid w:val="00C6750B"/>
    <w:rsid w:val="00C847C8"/>
    <w:rsid w:val="00C91C9C"/>
    <w:rsid w:val="00CB4222"/>
    <w:rsid w:val="00CB6DA0"/>
    <w:rsid w:val="00CC2C7B"/>
    <w:rsid w:val="00CE391C"/>
    <w:rsid w:val="00CF640C"/>
    <w:rsid w:val="00D06720"/>
    <w:rsid w:val="00D067D2"/>
    <w:rsid w:val="00D34B10"/>
    <w:rsid w:val="00D4354E"/>
    <w:rsid w:val="00D45F8C"/>
    <w:rsid w:val="00D561B4"/>
    <w:rsid w:val="00D56C66"/>
    <w:rsid w:val="00D836F1"/>
    <w:rsid w:val="00DA1280"/>
    <w:rsid w:val="00DA2055"/>
    <w:rsid w:val="00DB70F9"/>
    <w:rsid w:val="00DC5784"/>
    <w:rsid w:val="00E00AEB"/>
    <w:rsid w:val="00E05B55"/>
    <w:rsid w:val="00E2323D"/>
    <w:rsid w:val="00E4016B"/>
    <w:rsid w:val="00E76DC6"/>
    <w:rsid w:val="00E86BAF"/>
    <w:rsid w:val="00EB4667"/>
    <w:rsid w:val="00EE27D5"/>
    <w:rsid w:val="00EE2CDD"/>
    <w:rsid w:val="00EE33B1"/>
    <w:rsid w:val="00EE4BAC"/>
    <w:rsid w:val="00EF7B81"/>
    <w:rsid w:val="00F03004"/>
    <w:rsid w:val="00F26B31"/>
    <w:rsid w:val="00F51DCB"/>
    <w:rsid w:val="00F65C28"/>
    <w:rsid w:val="00F66D0A"/>
    <w:rsid w:val="00F80D0C"/>
    <w:rsid w:val="00F832B3"/>
    <w:rsid w:val="00F84E1A"/>
    <w:rsid w:val="00F97CAB"/>
    <w:rsid w:val="00FA499C"/>
    <w:rsid w:val="00FB3C33"/>
    <w:rsid w:val="00FE6E21"/>
    <w:rsid w:val="00FF4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A589B5"/>
  <w15:docId w15:val="{B833DABC-4F0F-4D23-A378-80CDB08F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A23B3"/>
    <w:rPr>
      <w:sz w:val="24"/>
      <w:szCs w:val="24"/>
    </w:rPr>
  </w:style>
  <w:style w:type="paragraph" w:styleId="Heading1">
    <w:name w:val="heading 1"/>
    <w:basedOn w:val="Normal"/>
    <w:next w:val="Normal"/>
    <w:qFormat/>
    <w:rsid w:val="009A23B3"/>
    <w:pPr>
      <w:keepNext/>
      <w:numPr>
        <w:numId w:val="22"/>
      </w:numPr>
      <w:spacing w:before="240" w:after="60"/>
      <w:outlineLvl w:val="0"/>
    </w:pPr>
    <w:rPr>
      <w:rFonts w:cs="Arial"/>
      <w:b/>
      <w:bCs/>
      <w:kern w:val="32"/>
    </w:rPr>
  </w:style>
  <w:style w:type="paragraph" w:styleId="Heading2">
    <w:name w:val="heading 2"/>
    <w:basedOn w:val="Normal"/>
    <w:next w:val="Normal"/>
    <w:link w:val="Heading2Char"/>
    <w:qFormat/>
    <w:rsid w:val="009A23B3"/>
    <w:pPr>
      <w:keepNext/>
      <w:numPr>
        <w:ilvl w:val="1"/>
        <w:numId w:val="22"/>
      </w:numPr>
      <w:spacing w:before="240" w:after="60"/>
      <w:outlineLvl w:val="1"/>
    </w:pPr>
    <w:rPr>
      <w:rFonts w:cs="Arial"/>
      <w:b/>
      <w:bCs/>
      <w:iCs/>
      <w:szCs w:val="28"/>
    </w:rPr>
  </w:style>
  <w:style w:type="paragraph" w:styleId="Heading3">
    <w:name w:val="heading 3"/>
    <w:basedOn w:val="Normal"/>
    <w:next w:val="Normal"/>
    <w:link w:val="Heading3Char"/>
    <w:qFormat/>
    <w:rsid w:val="009A23B3"/>
    <w:pPr>
      <w:keepNext/>
      <w:numPr>
        <w:ilvl w:val="2"/>
        <w:numId w:val="22"/>
      </w:numPr>
      <w:spacing w:before="240" w:after="60"/>
      <w:outlineLvl w:val="2"/>
    </w:pPr>
    <w:rPr>
      <w:rFonts w:cs="Arial"/>
      <w:b/>
      <w:bCs/>
      <w:szCs w:val="26"/>
    </w:rPr>
  </w:style>
  <w:style w:type="paragraph" w:styleId="Heading4">
    <w:name w:val="heading 4"/>
    <w:basedOn w:val="Heading5"/>
    <w:next w:val="Normal"/>
    <w:qFormat/>
    <w:rsid w:val="009A23B3"/>
    <w:pPr>
      <w:numPr>
        <w:ilvl w:val="3"/>
      </w:numPr>
      <w:outlineLvl w:val="3"/>
    </w:pPr>
  </w:style>
  <w:style w:type="paragraph" w:styleId="Heading5">
    <w:name w:val="heading 5"/>
    <w:basedOn w:val="Normal"/>
    <w:next w:val="Normal"/>
    <w:qFormat/>
    <w:rsid w:val="009A23B3"/>
    <w:pPr>
      <w:numPr>
        <w:ilvl w:val="4"/>
        <w:numId w:val="22"/>
      </w:numPr>
      <w:spacing w:before="240" w:after="60"/>
      <w:outlineLvl w:val="4"/>
    </w:pPr>
    <w:rPr>
      <w:b/>
      <w:bCs/>
      <w:szCs w:val="26"/>
    </w:rPr>
  </w:style>
  <w:style w:type="paragraph" w:styleId="Heading6">
    <w:name w:val="heading 6"/>
    <w:basedOn w:val="Normal"/>
    <w:next w:val="Normal"/>
    <w:link w:val="Heading6Char"/>
    <w:autoRedefine/>
    <w:qFormat/>
    <w:rsid w:val="009A23B3"/>
    <w:pPr>
      <w:numPr>
        <w:ilvl w:val="5"/>
        <w:numId w:val="22"/>
      </w:numPr>
      <w:spacing w:before="120" w:after="120"/>
      <w:outlineLvl w:val="5"/>
    </w:pPr>
    <w:rPr>
      <w:rFonts w:cs="Arial"/>
      <w:b/>
    </w:rPr>
  </w:style>
  <w:style w:type="paragraph" w:styleId="Heading7">
    <w:name w:val="heading 7"/>
    <w:basedOn w:val="Normal"/>
    <w:next w:val="Normal"/>
    <w:link w:val="Heading7Char"/>
    <w:autoRedefine/>
    <w:qFormat/>
    <w:rsid w:val="009A23B3"/>
    <w:pPr>
      <w:numPr>
        <w:ilvl w:val="6"/>
        <w:numId w:val="22"/>
      </w:numPr>
      <w:spacing w:before="240" w:after="60"/>
      <w:outlineLvl w:val="6"/>
    </w:pPr>
    <w:rPr>
      <w:b/>
    </w:rPr>
  </w:style>
  <w:style w:type="paragraph" w:styleId="Heading8">
    <w:name w:val="heading 8"/>
    <w:basedOn w:val="Heading7"/>
    <w:autoRedefine/>
    <w:qFormat/>
    <w:rsid w:val="009A23B3"/>
    <w:pPr>
      <w:numPr>
        <w:ilvl w:val="7"/>
      </w:numPr>
      <w:outlineLvl w:val="7"/>
    </w:pPr>
  </w:style>
  <w:style w:type="paragraph" w:styleId="Heading9">
    <w:name w:val="heading 9"/>
    <w:basedOn w:val="Normal"/>
    <w:next w:val="Normal"/>
    <w:autoRedefine/>
    <w:qFormat/>
    <w:rsid w:val="009A23B3"/>
    <w:pPr>
      <w:numPr>
        <w:ilvl w:val="8"/>
        <w:numId w:val="2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5Before0pt">
    <w:name w:val="Style Heading 5 + Before:  0 pt"/>
    <w:basedOn w:val="Heading5"/>
    <w:autoRedefine/>
    <w:pPr>
      <w:numPr>
        <w:ilvl w:val="0"/>
        <w:numId w:val="0"/>
      </w:numPr>
      <w:spacing w:before="0"/>
    </w:pPr>
    <w:rPr>
      <w:iCs/>
      <w:szCs w:val="20"/>
    </w:rPr>
  </w:style>
  <w:style w:type="paragraph" w:customStyle="1" w:styleId="StyleHeading5Italic">
    <w:name w:val="Style Heading 5 + Italic"/>
    <w:basedOn w:val="Heading5"/>
    <w:next w:val="Normal"/>
    <w:rPr>
      <w:rFonts w:ascii="Arial Bold" w:hAnsi="Arial Bold"/>
      <w:i/>
      <w:szCs w:val="24"/>
    </w:rPr>
  </w:style>
  <w:style w:type="paragraph" w:styleId="Caption">
    <w:name w:val="caption"/>
    <w:basedOn w:val="Normal"/>
    <w:next w:val="Normal"/>
    <w:qFormat/>
    <w:rsid w:val="009A23B3"/>
    <w:pPr>
      <w:spacing w:before="120" w:after="120"/>
    </w:pPr>
    <w:rPr>
      <w:b/>
      <w:bCs/>
      <w:szCs w:val="20"/>
    </w:rPr>
  </w:style>
  <w:style w:type="paragraph" w:customStyle="1" w:styleId="StyleCaptionRed">
    <w:name w:val="Style Caption + Red"/>
    <w:basedOn w:val="Caption"/>
    <w:next w:val="Heading6"/>
    <w:rPr>
      <w:rFonts w:ascii="Arial Bold" w:hAnsi="Arial Bold"/>
      <w:szCs w:val="24"/>
    </w:rPr>
  </w:style>
  <w:style w:type="character" w:customStyle="1" w:styleId="StyleTimesNewRoman">
    <w:name w:val="Style Times New Roman"/>
    <w:rPr>
      <w:rFonts w:ascii="Arial" w:hAnsi="Arial"/>
      <w:sz w:val="24"/>
      <w:szCs w:val="24"/>
    </w:rPr>
  </w:style>
  <w:style w:type="paragraph" w:customStyle="1" w:styleId="Captions">
    <w:name w:val="Captions"/>
    <w:basedOn w:val="Normal"/>
    <w:autoRedefine/>
    <w:rsid w:val="009A23B3"/>
    <w:pPr>
      <w:numPr>
        <w:numId w:val="5"/>
      </w:numPr>
      <w:spacing w:before="120" w:after="120"/>
    </w:pPr>
    <w:rPr>
      <w:rFonts w:ascii="Arial Bold" w:hAnsi="Arial Bold"/>
      <w:b/>
      <w:bCs/>
    </w:rPr>
  </w:style>
  <w:style w:type="paragraph" w:customStyle="1" w:styleId="StyleHeading212pt">
    <w:name w:val="Style Heading 2 + 12 pt"/>
    <w:basedOn w:val="Heading2"/>
    <w:rsid w:val="009A23B3"/>
    <w:pPr>
      <w:numPr>
        <w:numId w:val="1"/>
      </w:numPr>
    </w:pPr>
    <w:rPr>
      <w:i/>
    </w:rPr>
  </w:style>
  <w:style w:type="character" w:styleId="Hyperlink">
    <w:name w:val="Hyperlink"/>
    <w:uiPriority w:val="99"/>
    <w:rPr>
      <w:color w:val="0000FF"/>
      <w:u w:val="single"/>
    </w:rPr>
  </w:style>
  <w:style w:type="paragraph" w:styleId="Header">
    <w:name w:val="header"/>
    <w:aliases w:val="Header-Even,Header 1"/>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pPr>
      <w:tabs>
        <w:tab w:val="left" w:pos="540"/>
        <w:tab w:val="right" w:pos="8630"/>
      </w:tabs>
      <w:spacing w:before="360"/>
    </w:pPr>
    <w:rPr>
      <w:rFonts w:cs="Arial"/>
      <w:b/>
      <w:bCs/>
      <w:caps/>
    </w:rPr>
  </w:style>
  <w:style w:type="paragraph" w:styleId="TOC2">
    <w:name w:val="toc 2"/>
    <w:basedOn w:val="Normal"/>
    <w:next w:val="Normal"/>
    <w:uiPriority w:val="39"/>
    <w:rsid w:val="009A23B3"/>
    <w:pPr>
      <w:spacing w:before="240"/>
    </w:pPr>
    <w:rPr>
      <w:rFonts w:ascii="Arial Bold" w:hAnsi="Arial Bold"/>
      <w:b/>
      <w:bCs/>
    </w:rPr>
  </w:style>
  <w:style w:type="paragraph" w:styleId="TOC3">
    <w:name w:val="toc 3"/>
    <w:basedOn w:val="Normal"/>
    <w:next w:val="Normal"/>
    <w:autoRedefine/>
    <w:uiPriority w:val="39"/>
    <w:rsid w:val="00B44622"/>
    <w:pPr>
      <w:tabs>
        <w:tab w:val="left" w:pos="960"/>
        <w:tab w:val="right" w:pos="8630"/>
      </w:tabs>
      <w:ind w:left="240"/>
    </w:pPr>
    <w:rPr>
      <w:rFonts w:cs="Arial"/>
      <w:noProof/>
    </w:rPr>
  </w:style>
  <w:style w:type="paragraph" w:styleId="TOC4">
    <w:name w:val="toc 4"/>
    <w:basedOn w:val="Normal"/>
    <w:next w:val="Normal"/>
    <w:autoRedefine/>
    <w:semiHidden/>
    <w:pPr>
      <w:ind w:left="480"/>
    </w:pPr>
    <w:rPr>
      <w:rFonts w:ascii="Times New Roman" w:hAnsi="Times New Roman"/>
      <w:sz w:val="20"/>
      <w:szCs w:val="20"/>
    </w:rPr>
  </w:style>
  <w:style w:type="paragraph" w:styleId="TOC5">
    <w:name w:val="toc 5"/>
    <w:basedOn w:val="Normal"/>
    <w:next w:val="Normal"/>
    <w:autoRedefine/>
    <w:semiHidden/>
    <w:pPr>
      <w:ind w:left="720"/>
    </w:pPr>
    <w:rPr>
      <w:rFonts w:ascii="Times New Roman" w:hAnsi="Times New Roman"/>
      <w:sz w:val="20"/>
      <w:szCs w:val="20"/>
    </w:rPr>
  </w:style>
  <w:style w:type="paragraph" w:styleId="TOC6">
    <w:name w:val="toc 6"/>
    <w:basedOn w:val="Normal"/>
    <w:next w:val="Normal"/>
    <w:autoRedefine/>
    <w:semiHidden/>
    <w:pPr>
      <w:ind w:left="960"/>
    </w:pPr>
    <w:rPr>
      <w:rFonts w:ascii="Times New Roman" w:hAnsi="Times New Roman"/>
      <w:sz w:val="20"/>
      <w:szCs w:val="20"/>
    </w:rPr>
  </w:style>
  <w:style w:type="paragraph" w:styleId="TOC7">
    <w:name w:val="toc 7"/>
    <w:basedOn w:val="Normal"/>
    <w:next w:val="Normal"/>
    <w:autoRedefine/>
    <w:semiHidden/>
    <w:pPr>
      <w:ind w:left="1200"/>
    </w:pPr>
    <w:rPr>
      <w:rFonts w:ascii="Times New Roman" w:hAnsi="Times New Roman"/>
      <w:sz w:val="20"/>
      <w:szCs w:val="20"/>
    </w:rPr>
  </w:style>
  <w:style w:type="paragraph" w:styleId="TOC8">
    <w:name w:val="toc 8"/>
    <w:basedOn w:val="Normal"/>
    <w:next w:val="Normal"/>
    <w:autoRedefine/>
    <w:semiHidden/>
    <w:pPr>
      <w:ind w:left="1440"/>
    </w:pPr>
    <w:rPr>
      <w:rFonts w:ascii="Times New Roman" w:hAnsi="Times New Roman"/>
      <w:sz w:val="20"/>
      <w:szCs w:val="20"/>
    </w:rPr>
  </w:style>
  <w:style w:type="paragraph" w:styleId="TOC9">
    <w:name w:val="toc 9"/>
    <w:basedOn w:val="Normal"/>
    <w:next w:val="Normal"/>
    <w:autoRedefine/>
    <w:semiHidden/>
    <w:pPr>
      <w:ind w:left="1680"/>
    </w:pPr>
    <w:rPr>
      <w:rFonts w:ascii="Times New Roman" w:hAnsi="Times New Roman"/>
      <w:sz w:val="20"/>
      <w:szCs w:val="20"/>
    </w:rPr>
  </w:style>
  <w:style w:type="paragraph" w:customStyle="1" w:styleId="StyleCaptionArial12ptCentered">
    <w:name w:val="Style Caption + Arial 12 pt Centered"/>
    <w:basedOn w:val="Caption"/>
    <w:autoRedefine/>
    <w:pPr>
      <w:jc w:val="center"/>
    </w:pPr>
    <w:rPr>
      <w:szCs w:val="24"/>
    </w:rPr>
  </w:style>
  <w:style w:type="paragraph" w:customStyle="1" w:styleId="StyleHeading3Italic">
    <w:name w:val="Style Heading 3 + Italic"/>
    <w:basedOn w:val="Heading3"/>
    <w:autoRedefine/>
    <w:pPr>
      <w:numPr>
        <w:ilvl w:val="0"/>
        <w:numId w:val="0"/>
      </w:numPr>
    </w:pPr>
    <w:rPr>
      <w:iCs/>
    </w:rPr>
  </w:style>
  <w:style w:type="paragraph" w:customStyle="1" w:styleId="StyleHeading112pt">
    <w:name w:val="Style Heading 1 + 12 pt"/>
    <w:basedOn w:val="Heading1"/>
    <w:autoRedefine/>
    <w:pPr>
      <w:numPr>
        <w:numId w:val="0"/>
      </w:numPr>
    </w:pPr>
  </w:style>
  <w:style w:type="paragraph" w:customStyle="1" w:styleId="StyleCaptionArial12ptCentered1">
    <w:name w:val="Style Caption + Arial 12 pt Centered1"/>
    <w:basedOn w:val="Caption"/>
    <w:autoRedefine/>
    <w:pPr>
      <w:jc w:val="center"/>
    </w:pPr>
  </w:style>
  <w:style w:type="paragraph" w:customStyle="1" w:styleId="StyleCaptionCentered">
    <w:name w:val="Style Caption + Centered"/>
    <w:basedOn w:val="Caption"/>
    <w:autoRedefine/>
    <w:pPr>
      <w:jc w:val="center"/>
    </w:pPr>
  </w:style>
  <w:style w:type="paragraph" w:customStyle="1" w:styleId="StyleCaptionArial12ptCentered2">
    <w:name w:val="Style Caption + Arial 12 pt Centered2"/>
    <w:basedOn w:val="Caption"/>
    <w:autoRedefine/>
    <w:pPr>
      <w:jc w:val="center"/>
    </w:pPr>
  </w:style>
  <w:style w:type="paragraph" w:customStyle="1" w:styleId="StyleCaptionArial12ptCentered3">
    <w:name w:val="Style Caption + Arial 12 pt Centered3"/>
    <w:basedOn w:val="Caption"/>
    <w:autoRedefine/>
    <w:pPr>
      <w:jc w:val="center"/>
    </w:pPr>
  </w:style>
  <w:style w:type="paragraph" w:customStyle="1" w:styleId="StyleArialBoldCentered">
    <w:name w:val="Style Arial Bold Centered"/>
    <w:basedOn w:val="Normal"/>
    <w:autoRedefine/>
    <w:pPr>
      <w:jc w:val="center"/>
    </w:pPr>
    <w:rPr>
      <w:b/>
      <w:bCs/>
      <w:szCs w:val="20"/>
    </w:rPr>
  </w:style>
  <w:style w:type="paragraph" w:customStyle="1" w:styleId="List-1stLevel">
    <w:name w:val="List - 1st Level"/>
    <w:basedOn w:val="Normal"/>
    <w:pPr>
      <w:tabs>
        <w:tab w:val="left" w:pos="360"/>
      </w:tabs>
      <w:ind w:left="900" w:hanging="540"/>
    </w:pPr>
    <w:rPr>
      <w:rFonts w:ascii="Times" w:hAnsi="Times"/>
      <w:szCs w:val="20"/>
    </w:rPr>
  </w:style>
  <w:style w:type="paragraph" w:customStyle="1" w:styleId="List-2ndLevel">
    <w:name w:val="List - 2nd Level"/>
    <w:basedOn w:val="Normal"/>
    <w:pPr>
      <w:tabs>
        <w:tab w:val="left" w:pos="360"/>
      </w:tabs>
      <w:ind w:left="1440" w:hanging="540"/>
    </w:pPr>
    <w:rPr>
      <w:rFonts w:ascii="Times" w:hAnsi="Times"/>
      <w:szCs w:val="20"/>
    </w:rPr>
  </w:style>
  <w:style w:type="character" w:customStyle="1" w:styleId="Heading7Char">
    <w:name w:val="Heading 7 Char"/>
    <w:link w:val="Heading7"/>
    <w:rPr>
      <w:rFonts w:ascii="Arial" w:hAnsi="Arial"/>
      <w:b/>
      <w:sz w:val="24"/>
      <w:szCs w:val="24"/>
      <w:lang w:val="en-US" w:eastAsia="en-US" w:bidi="ar-SA"/>
    </w:rPr>
  </w:style>
  <w:style w:type="character" w:customStyle="1" w:styleId="Heading6Char">
    <w:name w:val="Heading 6 Char"/>
    <w:link w:val="Heading6"/>
    <w:rPr>
      <w:rFonts w:ascii="Arial" w:hAnsi="Arial" w:cs="Arial"/>
      <w:b/>
      <w:sz w:val="24"/>
      <w:szCs w:val="24"/>
      <w:lang w:val="en-US" w:eastAsia="en-US" w:bidi="ar-SA"/>
    </w:rPr>
  </w:style>
  <w:style w:type="character" w:customStyle="1" w:styleId="Heading2Char">
    <w:name w:val="Heading 2 Char"/>
    <w:link w:val="Heading2"/>
    <w:rPr>
      <w:rFonts w:ascii="Arial" w:hAnsi="Arial" w:cs="Arial"/>
      <w:b/>
      <w:bCs/>
      <w:iCs/>
      <w:sz w:val="24"/>
      <w:szCs w:val="28"/>
      <w:lang w:val="en-US" w:eastAsia="en-US" w:bidi="ar-SA"/>
    </w:rPr>
  </w:style>
  <w:style w:type="paragraph" w:styleId="BalloonText">
    <w:name w:val="Balloon Text"/>
    <w:basedOn w:val="Normal"/>
    <w:semiHidden/>
    <w:rsid w:val="002A4A8C"/>
    <w:rPr>
      <w:rFonts w:ascii="Tahoma" w:hAnsi="Tahoma" w:cs="Tahoma"/>
      <w:sz w:val="16"/>
      <w:szCs w:val="16"/>
    </w:rPr>
  </w:style>
  <w:style w:type="paragraph" w:styleId="Revision">
    <w:name w:val="Revision"/>
    <w:hidden/>
    <w:uiPriority w:val="99"/>
    <w:semiHidden/>
    <w:rsid w:val="00F26B31"/>
    <w:rPr>
      <w:sz w:val="24"/>
      <w:szCs w:val="24"/>
    </w:rPr>
  </w:style>
  <w:style w:type="character" w:customStyle="1" w:styleId="HeaderChar">
    <w:name w:val="Header Char"/>
    <w:aliases w:val="Header-Even Char,Header 1 Char"/>
    <w:link w:val="Header"/>
    <w:rsid w:val="006E7354"/>
    <w:rPr>
      <w:rFonts w:ascii="Arial" w:hAnsi="Arial"/>
      <w:sz w:val="24"/>
      <w:szCs w:val="24"/>
    </w:rPr>
  </w:style>
  <w:style w:type="paragraph" w:customStyle="1" w:styleId="Appendix2">
    <w:name w:val="Appendix 2"/>
    <w:basedOn w:val="Heading2"/>
    <w:next w:val="Normal"/>
    <w:link w:val="Appendix2Char"/>
    <w:qFormat/>
    <w:rsid w:val="006E7354"/>
    <w:pPr>
      <w:keepLines/>
      <w:numPr>
        <w:numId w:val="39"/>
      </w:numPr>
      <w:spacing w:before="200" w:after="0"/>
      <w:ind w:left="720" w:hanging="720"/>
    </w:pPr>
    <w:rPr>
      <w:rFonts w:ascii="Cambria" w:hAnsi="Cambria" w:cs="Times New Roman"/>
      <w:bCs w:val="0"/>
      <w:iCs w:val="0"/>
      <w:sz w:val="28"/>
    </w:rPr>
  </w:style>
  <w:style w:type="paragraph" w:customStyle="1" w:styleId="Appendix3">
    <w:name w:val="Appendix 3"/>
    <w:basedOn w:val="Heading3"/>
    <w:next w:val="Normal"/>
    <w:link w:val="Appendix3Char"/>
    <w:qFormat/>
    <w:rsid w:val="006E7354"/>
    <w:pPr>
      <w:keepLines/>
      <w:numPr>
        <w:numId w:val="39"/>
      </w:numPr>
      <w:spacing w:before="200" w:after="120"/>
      <w:ind w:left="864" w:hanging="864"/>
    </w:pPr>
    <w:rPr>
      <w:rFonts w:ascii="Cambria" w:hAnsi="Cambria" w:cs="Times New Roman"/>
      <w:sz w:val="26"/>
    </w:rPr>
  </w:style>
  <w:style w:type="numbering" w:customStyle="1" w:styleId="AppendixHeadings">
    <w:name w:val="Appendix Headings"/>
    <w:uiPriority w:val="99"/>
    <w:rsid w:val="006E7354"/>
    <w:pPr>
      <w:numPr>
        <w:numId w:val="39"/>
      </w:numPr>
    </w:pPr>
  </w:style>
  <w:style w:type="paragraph" w:customStyle="1" w:styleId="Appendix1">
    <w:name w:val="Appendix 1"/>
    <w:basedOn w:val="Heading1"/>
    <w:next w:val="Normal"/>
    <w:autoRedefine/>
    <w:qFormat/>
    <w:rsid w:val="006E7354"/>
    <w:pPr>
      <w:keepLines/>
      <w:pageBreakBefore/>
      <w:numPr>
        <w:numId w:val="39"/>
      </w:numPr>
      <w:spacing w:before="480" w:after="480"/>
    </w:pPr>
    <w:rPr>
      <w:rFonts w:ascii="Cambria" w:hAnsi="Cambria"/>
      <w:b w:val="0"/>
      <w:bCs w:val="0"/>
      <w:kern w:val="0"/>
      <w:sz w:val="28"/>
      <w:szCs w:val="28"/>
    </w:rPr>
  </w:style>
  <w:style w:type="character" w:customStyle="1" w:styleId="Appendix3Char">
    <w:name w:val="Appendix 3 Char"/>
    <w:link w:val="Appendix3"/>
    <w:rsid w:val="006E7354"/>
    <w:rPr>
      <w:rFonts w:ascii="Cambria" w:eastAsia="Times New Roman" w:hAnsi="Cambria" w:cs="Times New Roman"/>
      <w:b/>
      <w:bCs/>
      <w:sz w:val="26"/>
      <w:szCs w:val="26"/>
    </w:rPr>
  </w:style>
  <w:style w:type="paragraph" w:customStyle="1" w:styleId="Appendix4">
    <w:name w:val="Appendix 4"/>
    <w:basedOn w:val="Appendix3"/>
    <w:qFormat/>
    <w:rsid w:val="006E7354"/>
    <w:pPr>
      <w:numPr>
        <w:ilvl w:val="3"/>
      </w:numPr>
      <w:tabs>
        <w:tab w:val="num" w:pos="720"/>
      </w:tabs>
      <w:ind w:left="864" w:hanging="864"/>
    </w:pPr>
    <w:rPr>
      <w:sz w:val="24"/>
      <w:szCs w:val="24"/>
    </w:rPr>
  </w:style>
  <w:style w:type="paragraph" w:customStyle="1" w:styleId="Appendix5">
    <w:name w:val="Appendix 5"/>
    <w:basedOn w:val="Appendix4"/>
    <w:qFormat/>
    <w:rsid w:val="006E7354"/>
    <w:pPr>
      <w:numPr>
        <w:ilvl w:val="4"/>
      </w:numPr>
      <w:tabs>
        <w:tab w:val="num" w:pos="696"/>
      </w:tabs>
      <w:spacing w:before="120"/>
      <w:ind w:left="1195" w:hanging="1008"/>
    </w:pPr>
    <w:rPr>
      <w:i/>
    </w:rPr>
  </w:style>
  <w:style w:type="paragraph" w:customStyle="1" w:styleId="Appendix6">
    <w:name w:val="Appendix 6"/>
    <w:basedOn w:val="Appendix5"/>
    <w:qFormat/>
    <w:rsid w:val="006E7354"/>
    <w:pPr>
      <w:numPr>
        <w:ilvl w:val="5"/>
      </w:numPr>
      <w:tabs>
        <w:tab w:val="num" w:pos="1992"/>
      </w:tabs>
      <w:spacing w:line="276" w:lineRule="auto"/>
      <w:ind w:left="1584" w:hanging="1224"/>
    </w:pPr>
    <w:rPr>
      <w:sz w:val="22"/>
      <w:szCs w:val="22"/>
    </w:rPr>
  </w:style>
  <w:style w:type="paragraph" w:customStyle="1" w:styleId="Appendix7">
    <w:name w:val="Appendix 7"/>
    <w:basedOn w:val="Appendix6"/>
    <w:qFormat/>
    <w:rsid w:val="006E7354"/>
    <w:pPr>
      <w:numPr>
        <w:ilvl w:val="7"/>
      </w:numPr>
      <w:tabs>
        <w:tab w:val="num" w:pos="1800"/>
      </w:tabs>
      <w:ind w:left="576" w:hanging="216"/>
    </w:pPr>
  </w:style>
  <w:style w:type="paragraph" w:customStyle="1" w:styleId="box">
    <w:name w:val="box"/>
    <w:basedOn w:val="Normal"/>
    <w:rsid w:val="006E7354"/>
    <w:rPr>
      <w:rFonts w:ascii="Times New Roman" w:hAnsi="Times New Roman"/>
      <w:sz w:val="20"/>
      <w:szCs w:val="20"/>
    </w:rPr>
  </w:style>
  <w:style w:type="paragraph" w:customStyle="1" w:styleId="NormalWeb1">
    <w:name w:val="Normal (Web)1"/>
    <w:basedOn w:val="Normal"/>
    <w:rsid w:val="006E7354"/>
    <w:pPr>
      <w:spacing w:before="100" w:beforeAutospacing="1" w:after="100" w:afterAutospacing="1" w:line="255" w:lineRule="atLeast"/>
    </w:pPr>
    <w:rPr>
      <w:rFonts w:ascii="Verdana" w:eastAsia="Arial Unicode MS" w:hAnsi="Verdana" w:cs="Arial Unicode MS"/>
      <w:color w:val="000000"/>
      <w:sz w:val="20"/>
      <w:szCs w:val="20"/>
    </w:rPr>
  </w:style>
  <w:style w:type="paragraph" w:styleId="ListParagraph">
    <w:name w:val="List Paragraph"/>
    <w:basedOn w:val="Normal"/>
    <w:link w:val="ListParagraphChar"/>
    <w:uiPriority w:val="34"/>
    <w:qFormat/>
    <w:rsid w:val="00CF640C"/>
    <w:pPr>
      <w:ind w:left="720"/>
    </w:pPr>
  </w:style>
  <w:style w:type="character" w:customStyle="1" w:styleId="apple-converted-space">
    <w:name w:val="apple-converted-space"/>
    <w:basedOn w:val="DefaultParagraphFont"/>
    <w:rsid w:val="00B51D8A"/>
  </w:style>
  <w:style w:type="paragraph" w:customStyle="1" w:styleId="StyleB1">
    <w:name w:val="StyleB1"/>
    <w:basedOn w:val="Heading4"/>
    <w:link w:val="StyleB1Char"/>
    <w:qFormat/>
    <w:rsid w:val="00FE6E21"/>
    <w:pPr>
      <w:numPr>
        <w:numId w:val="67"/>
      </w:numPr>
      <w:tabs>
        <w:tab w:val="left" w:pos="1710"/>
      </w:tabs>
      <w:spacing w:before="120" w:after="120"/>
      <w:ind w:left="720" w:hanging="360"/>
      <w:outlineLvl w:val="9"/>
    </w:pPr>
    <w:rPr>
      <w:rFonts w:cs="Arial"/>
      <w:b w:val="0"/>
      <w:bCs w:val="0"/>
      <w:iCs/>
      <w:szCs w:val="24"/>
    </w:rPr>
  </w:style>
  <w:style w:type="character" w:customStyle="1" w:styleId="StyleB1Char">
    <w:name w:val="StyleB1 Char"/>
    <w:link w:val="StyleB1"/>
    <w:rsid w:val="00FE6E21"/>
    <w:rPr>
      <w:rFonts w:eastAsia="Times New Roman" w:cs="Arial"/>
      <w:iCs/>
      <w:sz w:val="24"/>
      <w:szCs w:val="24"/>
    </w:rPr>
  </w:style>
  <w:style w:type="character" w:styleId="Emphasis">
    <w:name w:val="Emphasis"/>
    <w:uiPriority w:val="20"/>
    <w:qFormat/>
    <w:rsid w:val="00462CDD"/>
    <w:rPr>
      <w:i/>
      <w:iCs/>
    </w:rPr>
  </w:style>
  <w:style w:type="character" w:customStyle="1" w:styleId="Appendix2Char">
    <w:name w:val="Appendix 2 Char"/>
    <w:link w:val="Appendix2"/>
    <w:rsid w:val="00462CDD"/>
    <w:rPr>
      <w:rFonts w:ascii="Cambria" w:hAnsi="Cambria"/>
      <w:b/>
      <w:sz w:val="28"/>
      <w:szCs w:val="28"/>
    </w:rPr>
  </w:style>
  <w:style w:type="character" w:customStyle="1" w:styleId="FooterChar">
    <w:name w:val="Footer Char"/>
    <w:link w:val="Footer"/>
    <w:uiPriority w:val="99"/>
    <w:rsid w:val="001440BD"/>
    <w:rPr>
      <w:sz w:val="24"/>
      <w:szCs w:val="24"/>
    </w:rPr>
  </w:style>
  <w:style w:type="paragraph" w:styleId="TableofFigures">
    <w:name w:val="table of figures"/>
    <w:basedOn w:val="Normal"/>
    <w:next w:val="Normal"/>
    <w:rsid w:val="00F84E1A"/>
  </w:style>
  <w:style w:type="paragraph" w:styleId="TOCHeading">
    <w:name w:val="TOC Heading"/>
    <w:basedOn w:val="Heading1"/>
    <w:next w:val="Normal"/>
    <w:uiPriority w:val="39"/>
    <w:semiHidden/>
    <w:unhideWhenUsed/>
    <w:qFormat/>
    <w:rsid w:val="00B05A51"/>
    <w:pPr>
      <w:keepLines/>
      <w:numPr>
        <w:numId w:val="0"/>
      </w:numPr>
      <w:spacing w:before="480" w:after="0" w:line="276" w:lineRule="auto"/>
      <w:outlineLvl w:val="9"/>
    </w:pPr>
    <w:rPr>
      <w:rFonts w:ascii="Cambria" w:hAnsi="Cambria" w:cs="Times New Roman"/>
      <w:color w:val="365F91"/>
      <w:kern w:val="0"/>
      <w:sz w:val="28"/>
      <w:szCs w:val="28"/>
    </w:rPr>
  </w:style>
  <w:style w:type="paragraph" w:customStyle="1" w:styleId="Style2">
    <w:name w:val="Style2"/>
    <w:basedOn w:val="Heading3"/>
    <w:link w:val="Style2Char"/>
    <w:qFormat/>
    <w:rsid w:val="00290616"/>
  </w:style>
  <w:style w:type="paragraph" w:customStyle="1" w:styleId="Style3">
    <w:name w:val="Style3"/>
    <w:basedOn w:val="Heading3"/>
    <w:link w:val="Style3Char"/>
    <w:qFormat/>
    <w:rsid w:val="00290616"/>
  </w:style>
  <w:style w:type="character" w:customStyle="1" w:styleId="Heading3Char">
    <w:name w:val="Heading 3 Char"/>
    <w:link w:val="Heading3"/>
    <w:rsid w:val="00290616"/>
    <w:rPr>
      <w:rFonts w:cs="Arial"/>
      <w:b/>
      <w:bCs/>
      <w:sz w:val="24"/>
      <w:szCs w:val="26"/>
    </w:rPr>
  </w:style>
  <w:style w:type="character" w:customStyle="1" w:styleId="Style2Char">
    <w:name w:val="Style2 Char"/>
    <w:basedOn w:val="Heading3Char"/>
    <w:link w:val="Style2"/>
    <w:rsid w:val="00290616"/>
    <w:rPr>
      <w:rFonts w:cs="Arial"/>
      <w:b/>
      <w:bCs/>
      <w:sz w:val="24"/>
      <w:szCs w:val="26"/>
    </w:rPr>
  </w:style>
  <w:style w:type="paragraph" w:customStyle="1" w:styleId="pindented2">
    <w:name w:val="pindented2"/>
    <w:basedOn w:val="Normal"/>
    <w:rsid w:val="00156D63"/>
    <w:pPr>
      <w:spacing w:line="288" w:lineRule="auto"/>
      <w:ind w:firstLine="720"/>
    </w:pPr>
    <w:rPr>
      <w:rFonts w:eastAsia="Arial Unicode MS" w:cs="Arial"/>
      <w:color w:val="000000"/>
      <w:sz w:val="20"/>
      <w:szCs w:val="20"/>
    </w:rPr>
  </w:style>
  <w:style w:type="character" w:customStyle="1" w:styleId="Style3Char">
    <w:name w:val="Style3 Char"/>
    <w:basedOn w:val="Heading3Char"/>
    <w:link w:val="Style3"/>
    <w:rsid w:val="00290616"/>
    <w:rPr>
      <w:rFonts w:cs="Arial"/>
      <w:b/>
      <w:bCs/>
      <w:sz w:val="24"/>
      <w:szCs w:val="26"/>
    </w:rPr>
  </w:style>
  <w:style w:type="paragraph" w:customStyle="1" w:styleId="pbody">
    <w:name w:val="pbody"/>
    <w:basedOn w:val="Normal"/>
    <w:rsid w:val="00156D63"/>
    <w:pPr>
      <w:spacing w:line="288" w:lineRule="auto"/>
      <w:ind w:firstLine="240"/>
    </w:pPr>
    <w:rPr>
      <w:rFonts w:eastAsia="Arial Unicode MS" w:cs="Arial"/>
      <w:color w:val="000000"/>
      <w:sz w:val="20"/>
      <w:szCs w:val="20"/>
    </w:rPr>
  </w:style>
  <w:style w:type="paragraph" w:customStyle="1" w:styleId="pindented1">
    <w:name w:val="pindented1"/>
    <w:basedOn w:val="Normal"/>
    <w:rsid w:val="00156D63"/>
    <w:pPr>
      <w:spacing w:line="288" w:lineRule="auto"/>
      <w:ind w:firstLine="480"/>
    </w:pPr>
    <w:rPr>
      <w:rFonts w:eastAsia="Arial Unicode MS" w:cs="Arial"/>
      <w:color w:val="000000"/>
      <w:sz w:val="20"/>
      <w:szCs w:val="20"/>
    </w:rPr>
  </w:style>
  <w:style w:type="paragraph" w:customStyle="1" w:styleId="pbodyctr">
    <w:name w:val="pbodyctr"/>
    <w:basedOn w:val="Normal"/>
    <w:rsid w:val="00156D63"/>
    <w:pPr>
      <w:spacing w:before="240" w:after="240" w:line="288" w:lineRule="auto"/>
      <w:jc w:val="center"/>
    </w:pPr>
    <w:rPr>
      <w:rFonts w:eastAsia="Arial Unicode MS" w:cs="Arial"/>
      <w:color w:val="000000"/>
      <w:sz w:val="20"/>
      <w:szCs w:val="20"/>
    </w:rPr>
  </w:style>
  <w:style w:type="paragraph" w:styleId="BodyText">
    <w:name w:val="Body Text"/>
    <w:basedOn w:val="Normal"/>
    <w:link w:val="BodyTextChar"/>
    <w:uiPriority w:val="1"/>
    <w:qFormat/>
    <w:rsid w:val="00B54907"/>
    <w:pPr>
      <w:widowControl w:val="0"/>
      <w:autoSpaceDE w:val="0"/>
      <w:autoSpaceDN w:val="0"/>
    </w:pPr>
    <w:rPr>
      <w:rFonts w:eastAsia="Arial" w:cs="Arial"/>
      <w:lang w:bidi="en-US"/>
    </w:rPr>
  </w:style>
  <w:style w:type="character" w:customStyle="1" w:styleId="BodyTextChar">
    <w:name w:val="Body Text Char"/>
    <w:link w:val="BodyText"/>
    <w:uiPriority w:val="1"/>
    <w:rsid w:val="00B54907"/>
    <w:rPr>
      <w:rFonts w:eastAsia="Arial" w:cs="Arial"/>
      <w:sz w:val="24"/>
      <w:szCs w:val="24"/>
      <w:lang w:bidi="en-US"/>
    </w:rPr>
  </w:style>
  <w:style w:type="paragraph" w:customStyle="1" w:styleId="p">
    <w:name w:val="p"/>
    <w:basedOn w:val="Normal"/>
    <w:rsid w:val="007212C5"/>
    <w:pPr>
      <w:spacing w:before="100" w:beforeAutospacing="1" w:after="100" w:afterAutospacing="1"/>
    </w:pPr>
    <w:rPr>
      <w:rFonts w:ascii="Times New Roman" w:hAnsi="Times New Roman"/>
    </w:rPr>
  </w:style>
  <w:style w:type="character" w:customStyle="1" w:styleId="ph">
    <w:name w:val="ph"/>
    <w:rsid w:val="007212C5"/>
  </w:style>
  <w:style w:type="paragraph" w:customStyle="1" w:styleId="runin">
    <w:name w:val="runin"/>
    <w:basedOn w:val="Normal"/>
    <w:rsid w:val="007212C5"/>
    <w:pPr>
      <w:spacing w:before="100" w:beforeAutospacing="1" w:after="100" w:afterAutospacing="1"/>
    </w:pPr>
    <w:rPr>
      <w:rFonts w:ascii="Times New Roman" w:hAnsi="Times New Roman"/>
    </w:rPr>
  </w:style>
  <w:style w:type="paragraph" w:styleId="NoSpacing">
    <w:name w:val="No Spacing"/>
    <w:link w:val="NoSpacingChar"/>
    <w:uiPriority w:val="1"/>
    <w:qFormat/>
    <w:rsid w:val="00A542B1"/>
    <w:rPr>
      <w:rFonts w:ascii="Calibri" w:eastAsia="Calibri" w:hAnsi="Calibri"/>
      <w:sz w:val="22"/>
      <w:szCs w:val="22"/>
    </w:rPr>
  </w:style>
  <w:style w:type="character" w:customStyle="1" w:styleId="NoSpacingChar">
    <w:name w:val="No Spacing Char"/>
    <w:link w:val="NoSpacing"/>
    <w:uiPriority w:val="1"/>
    <w:rsid w:val="00A542B1"/>
    <w:rPr>
      <w:rFonts w:ascii="Calibri" w:eastAsia="Calibri" w:hAnsi="Calibri"/>
      <w:sz w:val="22"/>
      <w:szCs w:val="22"/>
    </w:rPr>
  </w:style>
  <w:style w:type="character" w:customStyle="1" w:styleId="ListParagraphChar">
    <w:name w:val="List Paragraph Char"/>
    <w:link w:val="ListParagraph"/>
    <w:uiPriority w:val="34"/>
    <w:rsid w:val="00A542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yperlink" Target="https://dibnet.dod.mil/" TargetMode="Externa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header" Target="header11.xml"/><Relationship Id="rId42" Type="http://schemas.openxmlformats.org/officeDocument/2006/relationships/hyperlink" Target="mailto:osd.dibcsia@mail.mil" TargetMode="External"/><Relationship Id="rId47" Type="http://schemas.openxmlformats.org/officeDocument/2006/relationships/hyperlink" Target="https://wawf.eb.mil/"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cquisition.gov/far/index.html" TargetMode="External"/><Relationship Id="rId29" Type="http://schemas.openxmlformats.org/officeDocument/2006/relationships/hyperlink" Target="https://www.acquisition.gov/sites/default/files/current/far/html/Subpart%2015_4.html" TargetMode="External"/><Relationship Id="rId11" Type="http://schemas.openxmlformats.org/officeDocument/2006/relationships/footer" Target="footer2.xml"/><Relationship Id="rId24" Type="http://schemas.openxmlformats.org/officeDocument/2006/relationships/hyperlink" Target="https://www.acquisition.gov/content/42104-waivers" TargetMode="External"/><Relationship Id="rId32" Type="http://schemas.openxmlformats.org/officeDocument/2006/relationships/header" Target="header9.xml"/><Relationship Id="rId37" Type="http://schemas.openxmlformats.org/officeDocument/2006/relationships/header" Target="header13.xml"/><Relationship Id="rId40" Type="http://schemas.openxmlformats.org/officeDocument/2006/relationships/hyperlink" Target="http://www.archives.gov/cui/registry/category-list.html" TargetMode="External"/><Relationship Id="rId45" Type="http://schemas.openxmlformats.org/officeDocument/2006/relationships/hyperlink" Target="http://dibnet.dod.mil/"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hyperlink" Target="https://www.acquisition.gov/sites/default/files/current/far/html/Subpart%2015_4.html" TargetMode="External"/><Relationship Id="rId36" Type="http://schemas.openxmlformats.org/officeDocument/2006/relationships/hyperlink" Target="http://www.dol.gov/whd/govcontracts"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yperlink" Target="https://www.acquisition.gov/sites/default/files/current/far/html/Subpart%2015_4.html" TargetMode="External"/><Relationship Id="rId44" Type="http://schemas.openxmlformats.org/officeDocument/2006/relationships/hyperlink" Target="http://dibnet.dod.mi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hyperlink" Target="https://www.acquisition.gov/sites/default/files/current/far/html/Subpart%2015_4.html" TargetMode="External"/><Relationship Id="rId30" Type="http://schemas.openxmlformats.org/officeDocument/2006/relationships/hyperlink" Target="https://www.acquisition.gov/sites/default/files/current/far/html/Subpart%2015_4.html" TargetMode="External"/><Relationship Id="rId35" Type="http://schemas.openxmlformats.org/officeDocument/2006/relationships/header" Target="header12.xml"/><Relationship Id="rId43" Type="http://schemas.openxmlformats.org/officeDocument/2006/relationships/hyperlink" Target="http://www.fedramp.gov/resources/documents/)" TargetMode="External"/><Relationship Id="rId48" Type="http://schemas.openxmlformats.org/officeDocument/2006/relationships/header" Target="header16.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acquisition.gov/gsam/gsam.html" TargetMode="External"/><Relationship Id="rId25" Type="http://schemas.openxmlformats.org/officeDocument/2006/relationships/hyperlink" Target="https://dibnet.dod.mil/" TargetMode="External"/><Relationship Id="rId33" Type="http://schemas.openxmlformats.org/officeDocument/2006/relationships/header" Target="header10.xml"/><Relationship Id="rId38" Type="http://schemas.openxmlformats.org/officeDocument/2006/relationships/header" Target="header14.xml"/><Relationship Id="rId46" Type="http://schemas.openxmlformats.org/officeDocument/2006/relationships/hyperlink" Target="http://iase.disa.mil/pki/eca/Pages/index.aspx" TargetMode="External"/><Relationship Id="rId20" Type="http://schemas.openxmlformats.org/officeDocument/2006/relationships/footer" Target="footer6.xml"/><Relationship Id="rId41" Type="http://schemas.openxmlformats.org/officeDocument/2006/relationships/hyperlink" Target="http://dx.doi.org/10.6028/NIST.SP.800-171)"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bryant\Application%20Data\Microsoft\Templates\Section%20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6566F-2579-4264-95BB-AA6F3BD42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Section I</Template>
  <TotalTime>0</TotalTime>
  <Pages>35</Pages>
  <Words>10382</Words>
  <Characters>59182</Characters>
  <Application>Microsoft Office Word</Application>
  <DocSecurity>4</DocSecurity>
  <Lines>493</Lines>
  <Paragraphs>138</Paragraphs>
  <ScaleCrop>false</ScaleCrop>
  <HeadingPairs>
    <vt:vector size="2" baseType="variant">
      <vt:variant>
        <vt:lpstr>Title</vt:lpstr>
      </vt:variant>
      <vt:variant>
        <vt:i4>1</vt:i4>
      </vt:variant>
    </vt:vector>
  </HeadingPairs>
  <TitlesOfParts>
    <vt:vector size="1" baseType="lpstr">
      <vt:lpstr>Table of Contents</vt:lpstr>
    </vt:vector>
  </TitlesOfParts>
  <Company>GSA</Company>
  <LinksUpToDate>false</LinksUpToDate>
  <CharactersWithSpaces>69426</CharactersWithSpaces>
  <SharedDoc>false</SharedDoc>
  <HLinks>
    <vt:vector size="234" baseType="variant">
      <vt:variant>
        <vt:i4>1769485</vt:i4>
      </vt:variant>
      <vt:variant>
        <vt:i4>177</vt:i4>
      </vt:variant>
      <vt:variant>
        <vt:i4>0</vt:i4>
      </vt:variant>
      <vt:variant>
        <vt:i4>5</vt:i4>
      </vt:variant>
      <vt:variant>
        <vt:lpwstr>https://wawf.eb.mil/</vt:lpwstr>
      </vt:variant>
      <vt:variant>
        <vt:lpwstr/>
      </vt:variant>
      <vt:variant>
        <vt:i4>720903</vt:i4>
      </vt:variant>
      <vt:variant>
        <vt:i4>174</vt:i4>
      </vt:variant>
      <vt:variant>
        <vt:i4>0</vt:i4>
      </vt:variant>
      <vt:variant>
        <vt:i4>5</vt:i4>
      </vt:variant>
      <vt:variant>
        <vt:lpwstr>http://iase.disa.mil/pki/eca/Pages/index.aspx</vt:lpwstr>
      </vt:variant>
      <vt:variant>
        <vt:lpwstr/>
      </vt:variant>
      <vt:variant>
        <vt:i4>6357115</vt:i4>
      </vt:variant>
      <vt:variant>
        <vt:i4>171</vt:i4>
      </vt:variant>
      <vt:variant>
        <vt:i4>0</vt:i4>
      </vt:variant>
      <vt:variant>
        <vt:i4>5</vt:i4>
      </vt:variant>
      <vt:variant>
        <vt:lpwstr>http://dibnet.dod.mil/</vt:lpwstr>
      </vt:variant>
      <vt:variant>
        <vt:lpwstr/>
      </vt:variant>
      <vt:variant>
        <vt:i4>6357115</vt:i4>
      </vt:variant>
      <vt:variant>
        <vt:i4>168</vt:i4>
      </vt:variant>
      <vt:variant>
        <vt:i4>0</vt:i4>
      </vt:variant>
      <vt:variant>
        <vt:i4>5</vt:i4>
      </vt:variant>
      <vt:variant>
        <vt:lpwstr>http://dibnet.dod.mil/</vt:lpwstr>
      </vt:variant>
      <vt:variant>
        <vt:lpwstr/>
      </vt:variant>
      <vt:variant>
        <vt:i4>1245266</vt:i4>
      </vt:variant>
      <vt:variant>
        <vt:i4>165</vt:i4>
      </vt:variant>
      <vt:variant>
        <vt:i4>0</vt:i4>
      </vt:variant>
      <vt:variant>
        <vt:i4>5</vt:i4>
      </vt:variant>
      <vt:variant>
        <vt:lpwstr>http://www.fedramp.gov/resources/documents/)</vt:lpwstr>
      </vt:variant>
      <vt:variant>
        <vt:lpwstr/>
      </vt:variant>
      <vt:variant>
        <vt:i4>4063316</vt:i4>
      </vt:variant>
      <vt:variant>
        <vt:i4>162</vt:i4>
      </vt:variant>
      <vt:variant>
        <vt:i4>0</vt:i4>
      </vt:variant>
      <vt:variant>
        <vt:i4>5</vt:i4>
      </vt:variant>
      <vt:variant>
        <vt:lpwstr>mailto:osd.dibcsia@mail.mil</vt:lpwstr>
      </vt:variant>
      <vt:variant>
        <vt:lpwstr/>
      </vt:variant>
      <vt:variant>
        <vt:i4>2424872</vt:i4>
      </vt:variant>
      <vt:variant>
        <vt:i4>159</vt:i4>
      </vt:variant>
      <vt:variant>
        <vt:i4>0</vt:i4>
      </vt:variant>
      <vt:variant>
        <vt:i4>5</vt:i4>
      </vt:variant>
      <vt:variant>
        <vt:lpwstr>http://dx.doi.org/10.6028/NIST.SP.800-171)</vt:lpwstr>
      </vt:variant>
      <vt:variant>
        <vt:lpwstr/>
      </vt:variant>
      <vt:variant>
        <vt:i4>2555960</vt:i4>
      </vt:variant>
      <vt:variant>
        <vt:i4>156</vt:i4>
      </vt:variant>
      <vt:variant>
        <vt:i4>0</vt:i4>
      </vt:variant>
      <vt:variant>
        <vt:i4>5</vt:i4>
      </vt:variant>
      <vt:variant>
        <vt:lpwstr>http://www.archives.gov/cui/registry/category-list.html</vt:lpwstr>
      </vt:variant>
      <vt:variant>
        <vt:lpwstr/>
      </vt:variant>
      <vt:variant>
        <vt:i4>4063333</vt:i4>
      </vt:variant>
      <vt:variant>
        <vt:i4>153</vt:i4>
      </vt:variant>
      <vt:variant>
        <vt:i4>0</vt:i4>
      </vt:variant>
      <vt:variant>
        <vt:i4>5</vt:i4>
      </vt:variant>
      <vt:variant>
        <vt:lpwstr>http://www.dol.gov/whd/govcontracts</vt:lpwstr>
      </vt:variant>
      <vt:variant>
        <vt:lpwstr/>
      </vt:variant>
      <vt:variant>
        <vt:i4>1638501</vt:i4>
      </vt:variant>
      <vt:variant>
        <vt:i4>150</vt:i4>
      </vt:variant>
      <vt:variant>
        <vt:i4>0</vt:i4>
      </vt:variant>
      <vt:variant>
        <vt:i4>5</vt:i4>
      </vt:variant>
      <vt:variant>
        <vt:lpwstr>https://www.acquisition.gov/sites/default/files/current/far/html/Subpart 15_4.html</vt:lpwstr>
      </vt:variant>
      <vt:variant>
        <vt:lpwstr>wp1208603</vt:lpwstr>
      </vt:variant>
      <vt:variant>
        <vt:i4>1966178</vt:i4>
      </vt:variant>
      <vt:variant>
        <vt:i4>147</vt:i4>
      </vt:variant>
      <vt:variant>
        <vt:i4>0</vt:i4>
      </vt:variant>
      <vt:variant>
        <vt:i4>5</vt:i4>
      </vt:variant>
      <vt:variant>
        <vt:lpwstr>https://www.acquisition.gov/sites/default/files/current/far/html/Subpart 15_4.html</vt:lpwstr>
      </vt:variant>
      <vt:variant>
        <vt:lpwstr>wp1227381</vt:lpwstr>
      </vt:variant>
      <vt:variant>
        <vt:i4>1704036</vt:i4>
      </vt:variant>
      <vt:variant>
        <vt:i4>144</vt:i4>
      </vt:variant>
      <vt:variant>
        <vt:i4>0</vt:i4>
      </vt:variant>
      <vt:variant>
        <vt:i4>5</vt:i4>
      </vt:variant>
      <vt:variant>
        <vt:lpwstr>https://www.acquisition.gov/sites/default/files/current/far/html/Subpart 15_4.html</vt:lpwstr>
      </vt:variant>
      <vt:variant>
        <vt:lpwstr>wp1208736</vt:lpwstr>
      </vt:variant>
      <vt:variant>
        <vt:i4>1966178</vt:i4>
      </vt:variant>
      <vt:variant>
        <vt:i4>141</vt:i4>
      </vt:variant>
      <vt:variant>
        <vt:i4>0</vt:i4>
      </vt:variant>
      <vt:variant>
        <vt:i4>5</vt:i4>
      </vt:variant>
      <vt:variant>
        <vt:lpwstr>https://www.acquisition.gov/sites/default/files/current/far/html/Subpart 15_4.html</vt:lpwstr>
      </vt:variant>
      <vt:variant>
        <vt:lpwstr>wp1227381</vt:lpwstr>
      </vt:variant>
      <vt:variant>
        <vt:i4>1704039</vt:i4>
      </vt:variant>
      <vt:variant>
        <vt:i4>138</vt:i4>
      </vt:variant>
      <vt:variant>
        <vt:i4>0</vt:i4>
      </vt:variant>
      <vt:variant>
        <vt:i4>5</vt:i4>
      </vt:variant>
      <vt:variant>
        <vt:lpwstr>https://www.acquisition.gov/sites/default/files/current/far/html/Subpart 15_4.html</vt:lpwstr>
      </vt:variant>
      <vt:variant>
        <vt:lpwstr>wp1208430</vt:lpwstr>
      </vt:variant>
      <vt:variant>
        <vt:i4>6488101</vt:i4>
      </vt:variant>
      <vt:variant>
        <vt:i4>135</vt:i4>
      </vt:variant>
      <vt:variant>
        <vt:i4>0</vt:i4>
      </vt:variant>
      <vt:variant>
        <vt:i4>5</vt:i4>
      </vt:variant>
      <vt:variant>
        <vt:lpwstr>https://dibnet.dod.mil/</vt:lpwstr>
      </vt:variant>
      <vt:variant>
        <vt:lpwstr/>
      </vt:variant>
      <vt:variant>
        <vt:i4>6488101</vt:i4>
      </vt:variant>
      <vt:variant>
        <vt:i4>132</vt:i4>
      </vt:variant>
      <vt:variant>
        <vt:i4>0</vt:i4>
      </vt:variant>
      <vt:variant>
        <vt:i4>5</vt:i4>
      </vt:variant>
      <vt:variant>
        <vt:lpwstr>https://dibnet.dod.mil/</vt:lpwstr>
      </vt:variant>
      <vt:variant>
        <vt:lpwstr/>
      </vt:variant>
      <vt:variant>
        <vt:i4>720919</vt:i4>
      </vt:variant>
      <vt:variant>
        <vt:i4>129</vt:i4>
      </vt:variant>
      <vt:variant>
        <vt:i4>0</vt:i4>
      </vt:variant>
      <vt:variant>
        <vt:i4>5</vt:i4>
      </vt:variant>
      <vt:variant>
        <vt:lpwstr>https://www.acquisition.gov/content/42104-waivers</vt:lpwstr>
      </vt:variant>
      <vt:variant>
        <vt:lpwstr>id1989GI040ZO</vt:lpwstr>
      </vt:variant>
      <vt:variant>
        <vt:i4>3080308</vt:i4>
      </vt:variant>
      <vt:variant>
        <vt:i4>126</vt:i4>
      </vt:variant>
      <vt:variant>
        <vt:i4>0</vt:i4>
      </vt:variant>
      <vt:variant>
        <vt:i4>5</vt:i4>
      </vt:variant>
      <vt:variant>
        <vt:lpwstr>https://acquisition.gov/gsam/gsam.html</vt:lpwstr>
      </vt:variant>
      <vt:variant>
        <vt:lpwstr/>
      </vt:variant>
      <vt:variant>
        <vt:i4>7471138</vt:i4>
      </vt:variant>
      <vt:variant>
        <vt:i4>123</vt:i4>
      </vt:variant>
      <vt:variant>
        <vt:i4>0</vt:i4>
      </vt:variant>
      <vt:variant>
        <vt:i4>5</vt:i4>
      </vt:variant>
      <vt:variant>
        <vt:lpwstr>https://acquisition.gov/far/index.html</vt:lpwstr>
      </vt:variant>
      <vt:variant>
        <vt:lpwstr/>
      </vt:variant>
      <vt:variant>
        <vt:i4>1638455</vt:i4>
      </vt:variant>
      <vt:variant>
        <vt:i4>116</vt:i4>
      </vt:variant>
      <vt:variant>
        <vt:i4>0</vt:i4>
      </vt:variant>
      <vt:variant>
        <vt:i4>5</vt:i4>
      </vt:variant>
      <vt:variant>
        <vt:lpwstr/>
      </vt:variant>
      <vt:variant>
        <vt:lpwstr>_Toc18959665</vt:lpwstr>
      </vt:variant>
      <vt:variant>
        <vt:i4>1572919</vt:i4>
      </vt:variant>
      <vt:variant>
        <vt:i4>110</vt:i4>
      </vt:variant>
      <vt:variant>
        <vt:i4>0</vt:i4>
      </vt:variant>
      <vt:variant>
        <vt:i4>5</vt:i4>
      </vt:variant>
      <vt:variant>
        <vt:lpwstr/>
      </vt:variant>
      <vt:variant>
        <vt:lpwstr>_Toc18959664</vt:lpwstr>
      </vt:variant>
      <vt:variant>
        <vt:i4>2031671</vt:i4>
      </vt:variant>
      <vt:variant>
        <vt:i4>104</vt:i4>
      </vt:variant>
      <vt:variant>
        <vt:i4>0</vt:i4>
      </vt:variant>
      <vt:variant>
        <vt:i4>5</vt:i4>
      </vt:variant>
      <vt:variant>
        <vt:lpwstr/>
      </vt:variant>
      <vt:variant>
        <vt:lpwstr>_Toc18959663</vt:lpwstr>
      </vt:variant>
      <vt:variant>
        <vt:i4>1966135</vt:i4>
      </vt:variant>
      <vt:variant>
        <vt:i4>98</vt:i4>
      </vt:variant>
      <vt:variant>
        <vt:i4>0</vt:i4>
      </vt:variant>
      <vt:variant>
        <vt:i4>5</vt:i4>
      </vt:variant>
      <vt:variant>
        <vt:lpwstr/>
      </vt:variant>
      <vt:variant>
        <vt:lpwstr>_Toc18959662</vt:lpwstr>
      </vt:variant>
      <vt:variant>
        <vt:i4>1900599</vt:i4>
      </vt:variant>
      <vt:variant>
        <vt:i4>92</vt:i4>
      </vt:variant>
      <vt:variant>
        <vt:i4>0</vt:i4>
      </vt:variant>
      <vt:variant>
        <vt:i4>5</vt:i4>
      </vt:variant>
      <vt:variant>
        <vt:lpwstr/>
      </vt:variant>
      <vt:variant>
        <vt:lpwstr>_Toc18959661</vt:lpwstr>
      </vt:variant>
      <vt:variant>
        <vt:i4>1835063</vt:i4>
      </vt:variant>
      <vt:variant>
        <vt:i4>86</vt:i4>
      </vt:variant>
      <vt:variant>
        <vt:i4>0</vt:i4>
      </vt:variant>
      <vt:variant>
        <vt:i4>5</vt:i4>
      </vt:variant>
      <vt:variant>
        <vt:lpwstr/>
      </vt:variant>
      <vt:variant>
        <vt:lpwstr>_Toc18959660</vt:lpwstr>
      </vt:variant>
      <vt:variant>
        <vt:i4>1376308</vt:i4>
      </vt:variant>
      <vt:variant>
        <vt:i4>80</vt:i4>
      </vt:variant>
      <vt:variant>
        <vt:i4>0</vt:i4>
      </vt:variant>
      <vt:variant>
        <vt:i4>5</vt:i4>
      </vt:variant>
      <vt:variant>
        <vt:lpwstr/>
      </vt:variant>
      <vt:variant>
        <vt:lpwstr>_Toc18959659</vt:lpwstr>
      </vt:variant>
      <vt:variant>
        <vt:i4>1310772</vt:i4>
      </vt:variant>
      <vt:variant>
        <vt:i4>74</vt:i4>
      </vt:variant>
      <vt:variant>
        <vt:i4>0</vt:i4>
      </vt:variant>
      <vt:variant>
        <vt:i4>5</vt:i4>
      </vt:variant>
      <vt:variant>
        <vt:lpwstr/>
      </vt:variant>
      <vt:variant>
        <vt:lpwstr>_Toc18959658</vt:lpwstr>
      </vt:variant>
      <vt:variant>
        <vt:i4>1769524</vt:i4>
      </vt:variant>
      <vt:variant>
        <vt:i4>68</vt:i4>
      </vt:variant>
      <vt:variant>
        <vt:i4>0</vt:i4>
      </vt:variant>
      <vt:variant>
        <vt:i4>5</vt:i4>
      </vt:variant>
      <vt:variant>
        <vt:lpwstr/>
      </vt:variant>
      <vt:variant>
        <vt:lpwstr>_Toc18959657</vt:lpwstr>
      </vt:variant>
      <vt:variant>
        <vt:i4>1703988</vt:i4>
      </vt:variant>
      <vt:variant>
        <vt:i4>62</vt:i4>
      </vt:variant>
      <vt:variant>
        <vt:i4>0</vt:i4>
      </vt:variant>
      <vt:variant>
        <vt:i4>5</vt:i4>
      </vt:variant>
      <vt:variant>
        <vt:lpwstr/>
      </vt:variant>
      <vt:variant>
        <vt:lpwstr>_Toc18959656</vt:lpwstr>
      </vt:variant>
      <vt:variant>
        <vt:i4>1638452</vt:i4>
      </vt:variant>
      <vt:variant>
        <vt:i4>56</vt:i4>
      </vt:variant>
      <vt:variant>
        <vt:i4>0</vt:i4>
      </vt:variant>
      <vt:variant>
        <vt:i4>5</vt:i4>
      </vt:variant>
      <vt:variant>
        <vt:lpwstr/>
      </vt:variant>
      <vt:variant>
        <vt:lpwstr>_Toc18959655</vt:lpwstr>
      </vt:variant>
      <vt:variant>
        <vt:i4>1572916</vt:i4>
      </vt:variant>
      <vt:variant>
        <vt:i4>50</vt:i4>
      </vt:variant>
      <vt:variant>
        <vt:i4>0</vt:i4>
      </vt:variant>
      <vt:variant>
        <vt:i4>5</vt:i4>
      </vt:variant>
      <vt:variant>
        <vt:lpwstr/>
      </vt:variant>
      <vt:variant>
        <vt:lpwstr>_Toc18959654</vt:lpwstr>
      </vt:variant>
      <vt:variant>
        <vt:i4>2031668</vt:i4>
      </vt:variant>
      <vt:variant>
        <vt:i4>44</vt:i4>
      </vt:variant>
      <vt:variant>
        <vt:i4>0</vt:i4>
      </vt:variant>
      <vt:variant>
        <vt:i4>5</vt:i4>
      </vt:variant>
      <vt:variant>
        <vt:lpwstr/>
      </vt:variant>
      <vt:variant>
        <vt:lpwstr>_Toc18959653</vt:lpwstr>
      </vt:variant>
      <vt:variant>
        <vt:i4>1966132</vt:i4>
      </vt:variant>
      <vt:variant>
        <vt:i4>38</vt:i4>
      </vt:variant>
      <vt:variant>
        <vt:i4>0</vt:i4>
      </vt:variant>
      <vt:variant>
        <vt:i4>5</vt:i4>
      </vt:variant>
      <vt:variant>
        <vt:lpwstr/>
      </vt:variant>
      <vt:variant>
        <vt:lpwstr>_Toc18959652</vt:lpwstr>
      </vt:variant>
      <vt:variant>
        <vt:i4>1900596</vt:i4>
      </vt:variant>
      <vt:variant>
        <vt:i4>32</vt:i4>
      </vt:variant>
      <vt:variant>
        <vt:i4>0</vt:i4>
      </vt:variant>
      <vt:variant>
        <vt:i4>5</vt:i4>
      </vt:variant>
      <vt:variant>
        <vt:lpwstr/>
      </vt:variant>
      <vt:variant>
        <vt:lpwstr>_Toc18959651</vt:lpwstr>
      </vt:variant>
      <vt:variant>
        <vt:i4>1835060</vt:i4>
      </vt:variant>
      <vt:variant>
        <vt:i4>26</vt:i4>
      </vt:variant>
      <vt:variant>
        <vt:i4>0</vt:i4>
      </vt:variant>
      <vt:variant>
        <vt:i4>5</vt:i4>
      </vt:variant>
      <vt:variant>
        <vt:lpwstr/>
      </vt:variant>
      <vt:variant>
        <vt:lpwstr>_Toc18959650</vt:lpwstr>
      </vt:variant>
      <vt:variant>
        <vt:i4>1376309</vt:i4>
      </vt:variant>
      <vt:variant>
        <vt:i4>20</vt:i4>
      </vt:variant>
      <vt:variant>
        <vt:i4>0</vt:i4>
      </vt:variant>
      <vt:variant>
        <vt:i4>5</vt:i4>
      </vt:variant>
      <vt:variant>
        <vt:lpwstr/>
      </vt:variant>
      <vt:variant>
        <vt:lpwstr>_Toc18959649</vt:lpwstr>
      </vt:variant>
      <vt:variant>
        <vt:i4>1310773</vt:i4>
      </vt:variant>
      <vt:variant>
        <vt:i4>14</vt:i4>
      </vt:variant>
      <vt:variant>
        <vt:i4>0</vt:i4>
      </vt:variant>
      <vt:variant>
        <vt:i4>5</vt:i4>
      </vt:variant>
      <vt:variant>
        <vt:lpwstr/>
      </vt:variant>
      <vt:variant>
        <vt:lpwstr>_Toc18959648</vt:lpwstr>
      </vt:variant>
      <vt:variant>
        <vt:i4>1769525</vt:i4>
      </vt:variant>
      <vt:variant>
        <vt:i4>8</vt:i4>
      </vt:variant>
      <vt:variant>
        <vt:i4>0</vt:i4>
      </vt:variant>
      <vt:variant>
        <vt:i4>5</vt:i4>
      </vt:variant>
      <vt:variant>
        <vt:lpwstr/>
      </vt:variant>
      <vt:variant>
        <vt:lpwstr>_Toc18959647</vt:lpwstr>
      </vt:variant>
      <vt:variant>
        <vt:i4>1703989</vt:i4>
      </vt:variant>
      <vt:variant>
        <vt:i4>2</vt:i4>
      </vt:variant>
      <vt:variant>
        <vt:i4>0</vt:i4>
      </vt:variant>
      <vt:variant>
        <vt:i4>5</vt:i4>
      </vt:variant>
      <vt:variant>
        <vt:lpwstr/>
      </vt:variant>
      <vt:variant>
        <vt:lpwstr>_Toc18959646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gene sokolowski</dc:creator>
  <cp:lastModifiedBy>BROWN, CAROL L</cp:lastModifiedBy>
  <cp:revision>2</cp:revision>
  <cp:lastPrinted>2016-04-28T17:37:00Z</cp:lastPrinted>
  <dcterms:created xsi:type="dcterms:W3CDTF">2020-02-26T19:14:00Z</dcterms:created>
  <dcterms:modified xsi:type="dcterms:W3CDTF">2020-02-26T19:14:00Z</dcterms:modified>
</cp:coreProperties>
</file>