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E628" w14:textId="01182AF6" w:rsidR="007D4185" w:rsidRPr="00EC6B54" w:rsidRDefault="00EC6B54" w:rsidP="007D4185">
      <w:pPr>
        <w:spacing w:line="360" w:lineRule="auto"/>
        <w:rPr>
          <w:rFonts w:ascii="CG Times" w:hAnsi="CG Times"/>
          <w:b/>
          <w:sz w:val="32"/>
          <w:szCs w:val="32"/>
          <w:u w:val="single"/>
        </w:rPr>
      </w:pPr>
      <w:r w:rsidRPr="00EC6B54">
        <w:rPr>
          <w:rFonts w:ascii="CG Times" w:hAnsi="CG Times"/>
          <w:b/>
          <w:sz w:val="32"/>
          <w:szCs w:val="32"/>
          <w:u w:val="single"/>
        </w:rPr>
        <w:t xml:space="preserve">AT&amp;T Istel - </w:t>
      </w:r>
      <w:r w:rsidR="007D4185" w:rsidRPr="00EC6B54">
        <w:rPr>
          <w:rFonts w:ascii="CG Times" w:hAnsi="CG Times"/>
          <w:b/>
          <w:sz w:val="32"/>
          <w:szCs w:val="32"/>
          <w:u w:val="single"/>
        </w:rPr>
        <w:t>Section 172 statement</w:t>
      </w:r>
      <w:r w:rsidRPr="00EC6B54">
        <w:rPr>
          <w:rFonts w:ascii="CG Times" w:hAnsi="CG Times"/>
          <w:b/>
          <w:sz w:val="32"/>
          <w:szCs w:val="32"/>
          <w:u w:val="single"/>
        </w:rPr>
        <w:t xml:space="preserve"> 202</w:t>
      </w:r>
      <w:r w:rsidR="008061FC">
        <w:rPr>
          <w:rFonts w:ascii="CG Times" w:hAnsi="CG Times"/>
          <w:b/>
          <w:sz w:val="32"/>
          <w:szCs w:val="32"/>
          <w:u w:val="single"/>
        </w:rPr>
        <w:t>3</w:t>
      </w:r>
    </w:p>
    <w:p w14:paraId="336C8D8F" w14:textId="77777777" w:rsidR="007D4185" w:rsidRPr="00DE2960" w:rsidRDefault="007D4185" w:rsidP="007D4185">
      <w:pPr>
        <w:jc w:val="both"/>
        <w:outlineLvl w:val="0"/>
        <w:rPr>
          <w:rFonts w:ascii="CG Times" w:hAnsi="CG Times"/>
          <w:sz w:val="21"/>
        </w:rPr>
      </w:pPr>
      <w:r w:rsidRPr="00DE2960">
        <w:rPr>
          <w:rFonts w:ascii="CG Times" w:hAnsi="CG Times"/>
          <w:sz w:val="21"/>
        </w:rPr>
        <w:t>In line with their duties under Section 172 of the Companies Act 2006, the Board of Directors (“the Directors”) of AT&amp;T I</w:t>
      </w:r>
      <w:r>
        <w:rPr>
          <w:rFonts w:ascii="CG Times" w:hAnsi="CG Times"/>
          <w:sz w:val="21"/>
        </w:rPr>
        <w:t>STEL</w:t>
      </w:r>
      <w:r w:rsidRPr="00DE2960">
        <w:rPr>
          <w:rFonts w:ascii="CG Times" w:hAnsi="CG Times"/>
          <w:sz w:val="21"/>
        </w:rPr>
        <w:t xml:space="preserve"> (“the Company”) act in a way they consider, in good faith, to promote the success of the Company for the benefit of its </w:t>
      </w:r>
      <w:proofErr w:type="gramStart"/>
      <w:r w:rsidRPr="00DE2960">
        <w:rPr>
          <w:rFonts w:ascii="CG Times" w:hAnsi="CG Times"/>
          <w:sz w:val="21"/>
        </w:rPr>
        <w:t>shareholders as a whole</w:t>
      </w:r>
      <w:proofErr w:type="gramEnd"/>
      <w:r w:rsidRPr="00DE2960">
        <w:rPr>
          <w:rFonts w:ascii="CG Times" w:hAnsi="CG Times"/>
          <w:sz w:val="21"/>
        </w:rPr>
        <w:t xml:space="preserve">. </w:t>
      </w:r>
    </w:p>
    <w:p w14:paraId="667F78B2" w14:textId="77777777" w:rsidR="007D4185" w:rsidRPr="00DE2960" w:rsidRDefault="007D4185" w:rsidP="007D4185">
      <w:pPr>
        <w:jc w:val="both"/>
        <w:outlineLvl w:val="0"/>
        <w:rPr>
          <w:rFonts w:ascii="CG Times" w:hAnsi="CG Times"/>
          <w:sz w:val="21"/>
        </w:rPr>
      </w:pPr>
    </w:p>
    <w:p w14:paraId="43462506" w14:textId="6C1A8410" w:rsidR="007D4185" w:rsidRPr="00DE2960" w:rsidRDefault="007D4185" w:rsidP="007D4185">
      <w:pPr>
        <w:jc w:val="both"/>
        <w:outlineLvl w:val="0"/>
        <w:rPr>
          <w:rFonts w:ascii="CG Times" w:hAnsi="CG Times"/>
          <w:sz w:val="21"/>
        </w:rPr>
      </w:pPr>
      <w:r w:rsidRPr="00DE2960">
        <w:rPr>
          <w:rFonts w:ascii="CG Times" w:hAnsi="CG Times"/>
          <w:sz w:val="21"/>
        </w:rPr>
        <w:t>The Company’s strategy is directed by its ultimate parent undertaking, AT&amp;T Inc. The AT&amp;T Inc. group (“the Group”) serves its customers in many ways</w:t>
      </w:r>
      <w:r w:rsidRPr="00772334">
        <w:rPr>
          <w:rFonts w:ascii="CG Times" w:hAnsi="CG Times"/>
          <w:sz w:val="21"/>
        </w:rPr>
        <w:t xml:space="preserve">, including connectivity and </w:t>
      </w:r>
      <w:r w:rsidR="00974BDA" w:rsidRPr="00772334">
        <w:rPr>
          <w:rFonts w:ascii="CG Times" w:hAnsi="CG Times"/>
          <w:sz w:val="21"/>
        </w:rPr>
        <w:t>technology &amp; innovation</w:t>
      </w:r>
      <w:r w:rsidRPr="00DE2960">
        <w:rPr>
          <w:rFonts w:ascii="CG Times" w:hAnsi="CG Times"/>
          <w:sz w:val="21"/>
        </w:rPr>
        <w:t xml:space="preserve">. The Group strategy and vision can be found within the AT&amp;T Inc. annual report for the year ended 31 December </w:t>
      </w:r>
      <w:r w:rsidR="00400AEC">
        <w:rPr>
          <w:rFonts w:ascii="CG Times" w:hAnsi="CG Times"/>
          <w:sz w:val="21"/>
        </w:rPr>
        <w:t>202</w:t>
      </w:r>
      <w:r w:rsidR="007C7AF3">
        <w:rPr>
          <w:rFonts w:ascii="CG Times" w:hAnsi="CG Times"/>
          <w:sz w:val="21"/>
        </w:rPr>
        <w:t>3</w:t>
      </w:r>
      <w:r w:rsidR="00400AEC" w:rsidRPr="00DE2960">
        <w:rPr>
          <w:rFonts w:ascii="CG Times" w:hAnsi="CG Times"/>
          <w:sz w:val="21"/>
        </w:rPr>
        <w:t xml:space="preserve"> </w:t>
      </w:r>
      <w:r w:rsidRPr="00DE2960">
        <w:rPr>
          <w:rFonts w:ascii="CG Times" w:hAnsi="CG Times"/>
          <w:sz w:val="21"/>
        </w:rPr>
        <w:t>available on the AT&amp;T Inc. investors’ website (</w:t>
      </w:r>
      <w:hyperlink r:id="rId7" w:history="1">
        <w:r w:rsidRPr="00DE2960">
          <w:rPr>
            <w:rFonts w:ascii="CG Times" w:hAnsi="CG Times"/>
            <w:sz w:val="21"/>
          </w:rPr>
          <w:t>https://investors.att.com/</w:t>
        </w:r>
      </w:hyperlink>
      <w:r w:rsidRPr="00DE2960">
        <w:rPr>
          <w:rFonts w:ascii="CG Times" w:hAnsi="CG Times"/>
          <w:sz w:val="21"/>
        </w:rPr>
        <w:t xml:space="preserve">). </w:t>
      </w:r>
    </w:p>
    <w:p w14:paraId="75072148" w14:textId="77777777" w:rsidR="007D4185" w:rsidRPr="00DE2960" w:rsidRDefault="007D4185" w:rsidP="007D4185">
      <w:pPr>
        <w:jc w:val="both"/>
        <w:outlineLvl w:val="0"/>
        <w:rPr>
          <w:rFonts w:ascii="CG Times" w:hAnsi="CG Times"/>
          <w:sz w:val="21"/>
        </w:rPr>
      </w:pPr>
    </w:p>
    <w:p w14:paraId="2D94B9A6" w14:textId="77777777" w:rsidR="007D4185" w:rsidRDefault="007D4185" w:rsidP="007D4185">
      <w:pPr>
        <w:jc w:val="both"/>
        <w:outlineLvl w:val="0"/>
        <w:rPr>
          <w:rFonts w:ascii="CG Times" w:hAnsi="CG Times"/>
          <w:sz w:val="21"/>
        </w:rPr>
      </w:pPr>
      <w:r w:rsidRPr="00DE2960">
        <w:rPr>
          <w:rFonts w:ascii="CG Times" w:hAnsi="CG Times"/>
          <w:sz w:val="21"/>
        </w:rPr>
        <w:t xml:space="preserve">The Directors therefore take their lead from the Group when determining the Company’s strategy, as well as the way in which the Company is organised and functions </w:t>
      </w:r>
      <w:proofErr w:type="gramStart"/>
      <w:r w:rsidRPr="00DE2960">
        <w:rPr>
          <w:rFonts w:ascii="CG Times" w:hAnsi="CG Times"/>
          <w:sz w:val="21"/>
        </w:rPr>
        <w:t>in order to</w:t>
      </w:r>
      <w:proofErr w:type="gramEnd"/>
      <w:r w:rsidRPr="00DE2960">
        <w:rPr>
          <w:rFonts w:ascii="CG Times" w:hAnsi="CG Times"/>
          <w:sz w:val="21"/>
        </w:rPr>
        <w:t xml:space="preserve"> carry out its day-to-day activities. </w:t>
      </w:r>
    </w:p>
    <w:p w14:paraId="3DA2DDC3" w14:textId="77777777" w:rsidR="007D4185" w:rsidRDefault="007D4185" w:rsidP="007D4185">
      <w:pPr>
        <w:jc w:val="both"/>
        <w:outlineLvl w:val="0"/>
        <w:rPr>
          <w:rFonts w:ascii="CG Times" w:hAnsi="CG Times"/>
          <w:sz w:val="21"/>
        </w:rPr>
      </w:pPr>
    </w:p>
    <w:p w14:paraId="2C224E1E"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Whilst taking their lead from the Group, the Directors always have regard, however, to the likely impact of its decisions on its own stakeholders (in the region in which it operates) including shareholders, employees, customers, suppliers, the community and the environment. </w:t>
      </w:r>
    </w:p>
    <w:p w14:paraId="3B1BAB4B" w14:textId="77777777" w:rsidR="007D4185" w:rsidRPr="006611BA" w:rsidRDefault="007D4185" w:rsidP="007D4185">
      <w:pPr>
        <w:jc w:val="both"/>
        <w:outlineLvl w:val="0"/>
        <w:rPr>
          <w:rFonts w:ascii="CG Times" w:hAnsi="CG Times"/>
          <w:sz w:val="21"/>
        </w:rPr>
      </w:pPr>
    </w:p>
    <w:p w14:paraId="2F872048" w14:textId="77777777" w:rsidR="007D4185" w:rsidRDefault="007D4185" w:rsidP="007D4185">
      <w:pPr>
        <w:ind w:left="284"/>
        <w:jc w:val="both"/>
        <w:rPr>
          <w:rFonts w:ascii="CG Times" w:hAnsi="CG Times" w:cs="Arial"/>
          <w:b/>
          <w:sz w:val="21"/>
          <w:szCs w:val="21"/>
        </w:rPr>
      </w:pPr>
      <w:r w:rsidRPr="006611BA">
        <w:rPr>
          <w:rFonts w:ascii="CG Times" w:hAnsi="CG Times" w:cs="Arial"/>
          <w:b/>
          <w:sz w:val="21"/>
          <w:szCs w:val="21"/>
        </w:rPr>
        <w:t>Shareholders</w:t>
      </w:r>
    </w:p>
    <w:p w14:paraId="6DEE414C" w14:textId="77777777" w:rsidR="007D4185" w:rsidRPr="006611BA" w:rsidRDefault="007D4185" w:rsidP="007D4185">
      <w:pPr>
        <w:ind w:left="284"/>
        <w:jc w:val="both"/>
        <w:rPr>
          <w:rFonts w:ascii="CG Times" w:hAnsi="CG Times" w:cs="Arial"/>
          <w:b/>
          <w:sz w:val="21"/>
          <w:szCs w:val="21"/>
        </w:rPr>
      </w:pPr>
    </w:p>
    <w:p w14:paraId="684BE3F6"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The shareholders of the Company are parent companies within the Group. The ultimate parent undertaking has a large and diverse shareholder base from global investment funds to small private investors. The Directors recognise that it is in the best interests of the Company and the Group for the Company to support its shareholders in the pursuit of the Group’s overall strategy and vision. </w:t>
      </w:r>
    </w:p>
    <w:p w14:paraId="42754F2D" w14:textId="77777777" w:rsidR="007D4185" w:rsidRPr="006611BA" w:rsidRDefault="007D4185" w:rsidP="007D4185">
      <w:pPr>
        <w:jc w:val="both"/>
        <w:outlineLvl w:val="0"/>
        <w:rPr>
          <w:rFonts w:ascii="CG Times" w:hAnsi="CG Times"/>
          <w:sz w:val="21"/>
        </w:rPr>
      </w:pPr>
    </w:p>
    <w:p w14:paraId="296B4006" w14:textId="77777777" w:rsidR="007D4185" w:rsidRDefault="007D4185" w:rsidP="007D4185">
      <w:pPr>
        <w:ind w:left="284"/>
        <w:jc w:val="both"/>
        <w:rPr>
          <w:rFonts w:ascii="CG Times" w:hAnsi="CG Times" w:cs="Arial"/>
          <w:b/>
          <w:sz w:val="21"/>
          <w:szCs w:val="21"/>
        </w:rPr>
      </w:pPr>
      <w:r w:rsidRPr="006611BA">
        <w:rPr>
          <w:rFonts w:ascii="CG Times" w:hAnsi="CG Times" w:cs="Arial"/>
          <w:b/>
          <w:sz w:val="21"/>
          <w:szCs w:val="21"/>
        </w:rPr>
        <w:t>Employees</w:t>
      </w:r>
    </w:p>
    <w:p w14:paraId="1283F562" w14:textId="77777777" w:rsidR="007D4185" w:rsidRPr="006611BA" w:rsidRDefault="007D4185" w:rsidP="007D4185">
      <w:pPr>
        <w:ind w:left="284"/>
        <w:jc w:val="both"/>
        <w:rPr>
          <w:rFonts w:ascii="CG Times" w:hAnsi="CG Times" w:cs="Arial"/>
          <w:b/>
          <w:sz w:val="21"/>
          <w:szCs w:val="21"/>
        </w:rPr>
      </w:pPr>
    </w:p>
    <w:p w14:paraId="6B6963DA"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The Directors ensure that the Group’s wider employee initiatives are implemented by the Company’s regional human resources management team to the extent that they apply to and benefit the Company’s employee base. </w:t>
      </w:r>
    </w:p>
    <w:p w14:paraId="45288553" w14:textId="77777777" w:rsidR="007D4185" w:rsidRPr="00E23F64" w:rsidRDefault="007D4185" w:rsidP="007D4185">
      <w:pPr>
        <w:ind w:left="284"/>
        <w:jc w:val="both"/>
        <w:rPr>
          <w:rFonts w:ascii="CG Times" w:hAnsi="CG Times" w:cs="Arial"/>
          <w:b/>
          <w:sz w:val="21"/>
          <w:szCs w:val="21"/>
        </w:rPr>
      </w:pPr>
    </w:p>
    <w:p w14:paraId="3E8FA6FB"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The Company engages with its employees through employee surveys, internal communications and meetings, both virtual and face to face.  The Group has a Works Council in the UK, which, through regular meetings, brings together employee representatives and AT&amp;T Management to maintain and assist in finding the right balance between employers’ and employees’ interests. By using these varied frames of reference, the Group </w:t>
      </w:r>
      <w:proofErr w:type="gramStart"/>
      <w:r w:rsidRPr="00DE2960">
        <w:rPr>
          <w:rFonts w:ascii="CG Times" w:hAnsi="CG Times"/>
          <w:sz w:val="21"/>
        </w:rPr>
        <w:t>is able to</w:t>
      </w:r>
      <w:proofErr w:type="gramEnd"/>
      <w:r w:rsidRPr="00DE2960">
        <w:rPr>
          <w:rFonts w:ascii="CG Times" w:hAnsi="CG Times"/>
          <w:sz w:val="21"/>
        </w:rPr>
        <w:t xml:space="preserve"> maintain a respectful and productive relationship with its employees. Through the Group’s system of management, the Company meets its obligations to safeguard the interests of employees, including by maintaining high standards of employment principles, a rigorous health and safety policy and ensuring that the Company remains a place where employees want to work. </w:t>
      </w:r>
    </w:p>
    <w:p w14:paraId="2805BF41" w14:textId="77777777" w:rsidR="007D4185" w:rsidRDefault="007D4185" w:rsidP="007D4185">
      <w:pPr>
        <w:jc w:val="both"/>
        <w:outlineLvl w:val="0"/>
        <w:rPr>
          <w:sz w:val="21"/>
        </w:rPr>
      </w:pPr>
    </w:p>
    <w:p w14:paraId="7F86F2CE" w14:textId="4480E481" w:rsidR="007D4185" w:rsidRPr="00DE2960" w:rsidRDefault="007D4185" w:rsidP="007D4185">
      <w:pPr>
        <w:jc w:val="both"/>
        <w:outlineLvl w:val="0"/>
        <w:rPr>
          <w:rFonts w:ascii="CG Times" w:hAnsi="CG Times"/>
          <w:sz w:val="21"/>
        </w:rPr>
      </w:pPr>
      <w:r w:rsidRPr="00DE2960">
        <w:rPr>
          <w:rFonts w:ascii="CG Times" w:hAnsi="CG Times"/>
          <w:sz w:val="21"/>
        </w:rPr>
        <w:t>The nature of the Company’s business means it is driven by constant technological change.  To keep employees up to date, the Directors recognise the need to continuously renew employees’ skills with training and development, either externally or from the Group’</w:t>
      </w:r>
      <w:r w:rsidR="004D0F69">
        <w:rPr>
          <w:rFonts w:ascii="CG Times" w:hAnsi="CG Times"/>
          <w:sz w:val="21"/>
        </w:rPr>
        <w:t>s</w:t>
      </w:r>
      <w:r w:rsidRPr="00DE2960">
        <w:rPr>
          <w:rFonts w:ascii="CG Times" w:hAnsi="CG Times"/>
          <w:sz w:val="21"/>
        </w:rPr>
        <w:t xml:space="preserve"> internal resources. </w:t>
      </w:r>
    </w:p>
    <w:p w14:paraId="771DD300" w14:textId="77777777" w:rsidR="007D4185" w:rsidRPr="00DE2960" w:rsidRDefault="007D4185" w:rsidP="007D4185">
      <w:pPr>
        <w:jc w:val="both"/>
        <w:outlineLvl w:val="0"/>
        <w:rPr>
          <w:rFonts w:ascii="CG Times" w:hAnsi="CG Times"/>
          <w:sz w:val="21"/>
        </w:rPr>
      </w:pPr>
    </w:p>
    <w:p w14:paraId="4E34A51B" w14:textId="77777777" w:rsidR="007D4185" w:rsidRDefault="007D4185" w:rsidP="007D4185">
      <w:pPr>
        <w:jc w:val="both"/>
        <w:outlineLvl w:val="0"/>
        <w:rPr>
          <w:rFonts w:ascii="CG Times" w:hAnsi="CG Times"/>
          <w:sz w:val="21"/>
        </w:rPr>
      </w:pPr>
      <w:r w:rsidRPr="00DE2960">
        <w:rPr>
          <w:rFonts w:ascii="CG Times" w:hAnsi="CG Times"/>
          <w:sz w:val="21"/>
        </w:rPr>
        <w:t xml:space="preserve">The Company offers an Employee Assistance Program to help employees and family members. It also offers additional benefits such as flexible working, health care and a pension scheme. </w:t>
      </w:r>
    </w:p>
    <w:p w14:paraId="77A9618D" w14:textId="77777777" w:rsidR="007D4185" w:rsidRPr="00DE2960" w:rsidRDefault="007D4185" w:rsidP="007D4185">
      <w:pPr>
        <w:jc w:val="both"/>
        <w:outlineLvl w:val="0"/>
        <w:rPr>
          <w:rFonts w:ascii="CG Times" w:hAnsi="CG Times"/>
          <w:sz w:val="21"/>
        </w:rPr>
      </w:pPr>
    </w:p>
    <w:p w14:paraId="38104B78" w14:textId="247D31C3" w:rsidR="007D4185" w:rsidRDefault="007D4185" w:rsidP="007D4185">
      <w:pPr>
        <w:jc w:val="both"/>
        <w:outlineLvl w:val="0"/>
        <w:rPr>
          <w:rFonts w:ascii="CG Times" w:hAnsi="CG Times"/>
          <w:sz w:val="21"/>
        </w:rPr>
      </w:pPr>
      <w:r>
        <w:rPr>
          <w:rFonts w:ascii="CG Times" w:hAnsi="CG Times"/>
          <w:sz w:val="21"/>
        </w:rPr>
        <w:t xml:space="preserve">Key employee-related issues considered by the Directors during </w:t>
      </w:r>
      <w:r w:rsidR="00B43D7F">
        <w:rPr>
          <w:rFonts w:ascii="CG Times" w:hAnsi="CG Times"/>
          <w:sz w:val="21"/>
        </w:rPr>
        <w:t>202</w:t>
      </w:r>
      <w:r w:rsidR="007C7AF3">
        <w:rPr>
          <w:rFonts w:ascii="CG Times" w:hAnsi="CG Times"/>
          <w:sz w:val="21"/>
        </w:rPr>
        <w:t>3</w:t>
      </w:r>
      <w:r w:rsidR="00B43D7F">
        <w:rPr>
          <w:rFonts w:ascii="CG Times" w:hAnsi="CG Times"/>
          <w:sz w:val="21"/>
        </w:rPr>
        <w:t xml:space="preserve"> </w:t>
      </w:r>
      <w:r>
        <w:rPr>
          <w:rFonts w:ascii="CG Times" w:hAnsi="CG Times"/>
          <w:sz w:val="21"/>
        </w:rPr>
        <w:t>include:</w:t>
      </w:r>
    </w:p>
    <w:p w14:paraId="642C0E23" w14:textId="77777777" w:rsidR="007D4185" w:rsidRDefault="007D4185" w:rsidP="007D4185">
      <w:pPr>
        <w:jc w:val="both"/>
        <w:outlineLvl w:val="0"/>
        <w:rPr>
          <w:rFonts w:ascii="CG Times" w:hAnsi="CG Times"/>
          <w:sz w:val="21"/>
        </w:rPr>
      </w:pPr>
    </w:p>
    <w:p w14:paraId="423CCC36" w14:textId="77777777" w:rsidR="007D4185" w:rsidRDefault="007D4185" w:rsidP="007D4185">
      <w:pPr>
        <w:jc w:val="both"/>
        <w:outlineLvl w:val="0"/>
        <w:rPr>
          <w:rFonts w:ascii="CG Times" w:hAnsi="CG Times"/>
          <w:sz w:val="21"/>
        </w:rPr>
      </w:pPr>
    </w:p>
    <w:p w14:paraId="317308BD" w14:textId="28DFC9E7" w:rsidR="007D4185" w:rsidRDefault="007D4185" w:rsidP="007D4185">
      <w:pPr>
        <w:pStyle w:val="ListParagraph"/>
        <w:numPr>
          <w:ilvl w:val="0"/>
          <w:numId w:val="1"/>
        </w:numPr>
        <w:jc w:val="both"/>
        <w:outlineLvl w:val="0"/>
        <w:rPr>
          <w:rFonts w:ascii="CG Times" w:hAnsi="CG Times"/>
          <w:sz w:val="21"/>
        </w:rPr>
      </w:pPr>
      <w:r w:rsidRPr="004F43D0">
        <w:rPr>
          <w:rFonts w:ascii="CG Times" w:hAnsi="CG Times"/>
          <w:sz w:val="21"/>
        </w:rPr>
        <w:t xml:space="preserve">The wider </w:t>
      </w:r>
      <w:r>
        <w:rPr>
          <w:rFonts w:ascii="CG Times" w:hAnsi="CG Times"/>
          <w:sz w:val="21"/>
        </w:rPr>
        <w:t>Group</w:t>
      </w:r>
      <w:r w:rsidRPr="004F43D0">
        <w:rPr>
          <w:rFonts w:ascii="CG Times" w:hAnsi="CG Times"/>
          <w:sz w:val="21"/>
        </w:rPr>
        <w:t xml:space="preserve"> is undertaking ongoing transformation</w:t>
      </w:r>
      <w:r>
        <w:rPr>
          <w:rFonts w:ascii="CG Times" w:hAnsi="CG Times"/>
          <w:sz w:val="21"/>
        </w:rPr>
        <w:t>al</w:t>
      </w:r>
      <w:r w:rsidRPr="004F43D0">
        <w:rPr>
          <w:rFonts w:ascii="CG Times" w:hAnsi="CG Times"/>
          <w:sz w:val="21"/>
        </w:rPr>
        <w:t xml:space="preserve"> initiatives to be more efficient and cost effective</w:t>
      </w:r>
      <w:r>
        <w:rPr>
          <w:rFonts w:ascii="CG Times" w:hAnsi="CG Times"/>
          <w:sz w:val="21"/>
        </w:rPr>
        <w:t xml:space="preserve"> and t</w:t>
      </w:r>
      <w:r w:rsidRPr="004F43D0">
        <w:rPr>
          <w:rFonts w:ascii="CG Times" w:hAnsi="CG Times"/>
          <w:sz w:val="21"/>
        </w:rPr>
        <w:t xml:space="preserve">he Company has been impacted by these initiatives. This has resulted in a principal </w:t>
      </w:r>
      <w:r w:rsidRPr="00D80A1C">
        <w:rPr>
          <w:rFonts w:ascii="CG Times" w:hAnsi="CG Times"/>
          <w:sz w:val="21"/>
        </w:rPr>
        <w:t xml:space="preserve">decision for </w:t>
      </w:r>
      <w:proofErr w:type="gramStart"/>
      <w:r w:rsidR="00D80A1C" w:rsidRPr="00D80A1C">
        <w:rPr>
          <w:rFonts w:ascii="CG Times" w:hAnsi="CG Times"/>
          <w:sz w:val="21"/>
        </w:rPr>
        <w:t>a number of</w:t>
      </w:r>
      <w:proofErr w:type="gramEnd"/>
      <w:r w:rsidR="000F70E3" w:rsidRPr="00D80A1C">
        <w:rPr>
          <w:rFonts w:ascii="CG Times" w:hAnsi="CG Times"/>
          <w:sz w:val="21"/>
        </w:rPr>
        <w:t xml:space="preserve"> </w:t>
      </w:r>
      <w:r w:rsidRPr="00D80A1C">
        <w:rPr>
          <w:rFonts w:ascii="CG Times" w:hAnsi="CG Times"/>
          <w:sz w:val="21"/>
        </w:rPr>
        <w:t xml:space="preserve">employees to be made redundant during the year. A number of these employees requested to leave voluntarily but others were compulsory. These occurred over the course of the year, </w:t>
      </w:r>
      <w:r w:rsidR="002752DF" w:rsidRPr="00D80A1C">
        <w:rPr>
          <w:rFonts w:ascii="CG Times" w:hAnsi="CG Times"/>
          <w:sz w:val="21"/>
        </w:rPr>
        <w:t xml:space="preserve">and across number of office locations </w:t>
      </w:r>
      <w:r w:rsidRPr="00D80A1C">
        <w:rPr>
          <w:rFonts w:ascii="CG Times" w:hAnsi="CG Times"/>
          <w:sz w:val="21"/>
        </w:rPr>
        <w:t>meaning a collective consultation was not required.</w:t>
      </w:r>
    </w:p>
    <w:p w14:paraId="2522FB53" w14:textId="77777777" w:rsidR="007D4185" w:rsidRPr="004F43D0" w:rsidRDefault="007D4185" w:rsidP="007D4185">
      <w:pPr>
        <w:jc w:val="both"/>
        <w:outlineLvl w:val="0"/>
        <w:rPr>
          <w:rFonts w:ascii="CG Times" w:hAnsi="CG Times"/>
          <w:sz w:val="21"/>
        </w:rPr>
      </w:pPr>
    </w:p>
    <w:p w14:paraId="4A106FA0" w14:textId="2F5F2D0F" w:rsidR="007D4185" w:rsidRDefault="007D4185" w:rsidP="007D4185">
      <w:pPr>
        <w:ind w:left="709"/>
        <w:jc w:val="both"/>
        <w:outlineLvl w:val="0"/>
        <w:rPr>
          <w:rFonts w:ascii="CG Times" w:hAnsi="CG Times"/>
          <w:sz w:val="21"/>
        </w:rPr>
      </w:pPr>
      <w:r w:rsidRPr="004F43D0">
        <w:rPr>
          <w:rFonts w:ascii="CG Times" w:hAnsi="CG Times"/>
          <w:sz w:val="21"/>
        </w:rPr>
        <w:lastRenderedPageBreak/>
        <w:t>The Directors acknowledge</w:t>
      </w:r>
      <w:r>
        <w:rPr>
          <w:rFonts w:ascii="CG Times" w:hAnsi="CG Times"/>
          <w:sz w:val="21"/>
        </w:rPr>
        <w:t>d</w:t>
      </w:r>
      <w:r w:rsidRPr="004F43D0">
        <w:rPr>
          <w:rFonts w:ascii="CG Times" w:hAnsi="CG Times"/>
          <w:sz w:val="21"/>
        </w:rPr>
        <w:t xml:space="preserve"> the impact such decisions have on employees and sought to ensure a consistent and fair process was undertaken</w:t>
      </w:r>
      <w:r w:rsidR="002752DF">
        <w:rPr>
          <w:rFonts w:ascii="CG Times" w:hAnsi="CG Times"/>
          <w:sz w:val="21"/>
        </w:rPr>
        <w:t xml:space="preserve"> and were on terms agreed with UK Works Council</w:t>
      </w:r>
      <w:r w:rsidRPr="004F43D0">
        <w:rPr>
          <w:rFonts w:ascii="CG Times" w:hAnsi="CG Times"/>
          <w:sz w:val="21"/>
        </w:rPr>
        <w:t xml:space="preserve">. Where compulsory redundancies were required, consultations involving affected staff, senior departmental management and representatives from </w:t>
      </w:r>
      <w:r>
        <w:rPr>
          <w:rFonts w:ascii="CG Times" w:hAnsi="CG Times"/>
          <w:sz w:val="21"/>
        </w:rPr>
        <w:t>Human Resources</w:t>
      </w:r>
      <w:r w:rsidRPr="004F43D0">
        <w:rPr>
          <w:rFonts w:ascii="CG Times" w:hAnsi="CG Times"/>
          <w:sz w:val="21"/>
        </w:rPr>
        <w:t xml:space="preserve"> took place. These difficult decisions were made to ensure the business remains sustainable for the future</w:t>
      </w:r>
    </w:p>
    <w:p w14:paraId="73972A1C" w14:textId="77777777" w:rsidR="007D4185" w:rsidRPr="00DE2960" w:rsidRDefault="007D4185" w:rsidP="007D4185">
      <w:pPr>
        <w:jc w:val="both"/>
        <w:outlineLvl w:val="0"/>
        <w:rPr>
          <w:rFonts w:ascii="CG Times" w:hAnsi="CG Times"/>
          <w:sz w:val="21"/>
        </w:rPr>
      </w:pPr>
    </w:p>
    <w:p w14:paraId="09375DF9" w14:textId="77777777" w:rsidR="007D4185" w:rsidRDefault="007D4185" w:rsidP="007D4185">
      <w:pPr>
        <w:ind w:left="284"/>
        <w:jc w:val="both"/>
        <w:rPr>
          <w:rFonts w:ascii="CG Times" w:hAnsi="CG Times" w:cs="Arial"/>
          <w:b/>
          <w:sz w:val="21"/>
          <w:szCs w:val="21"/>
        </w:rPr>
      </w:pPr>
      <w:r w:rsidRPr="006611BA">
        <w:rPr>
          <w:rFonts w:ascii="CG Times" w:hAnsi="CG Times" w:cs="Arial"/>
          <w:b/>
          <w:sz w:val="21"/>
          <w:szCs w:val="21"/>
        </w:rPr>
        <w:t>Customers and suppliers</w:t>
      </w:r>
    </w:p>
    <w:p w14:paraId="2C1CDF38" w14:textId="77777777" w:rsidR="007D4185" w:rsidRPr="006611BA" w:rsidRDefault="007D4185" w:rsidP="007D4185">
      <w:pPr>
        <w:ind w:left="284"/>
        <w:jc w:val="both"/>
        <w:rPr>
          <w:rFonts w:ascii="CG Times" w:hAnsi="CG Times" w:cs="Arial"/>
          <w:b/>
          <w:sz w:val="21"/>
          <w:szCs w:val="21"/>
        </w:rPr>
      </w:pPr>
    </w:p>
    <w:p w14:paraId="6AAC1EF0"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As part of the wider Group, the Company seeks to build strong relationships with its customers (primarily through its regional sales teams) and suppliers (primarily through its regional vendor management organisation). The Directors recognise these relationships are vital to the Company’s success and therefore promotes working collaboratively to build stronger relationships. </w:t>
      </w:r>
    </w:p>
    <w:p w14:paraId="682BD4D9" w14:textId="77777777" w:rsidR="007D4185" w:rsidRPr="00DE2960" w:rsidRDefault="007D4185" w:rsidP="007D4185">
      <w:pPr>
        <w:jc w:val="both"/>
        <w:outlineLvl w:val="0"/>
        <w:rPr>
          <w:rFonts w:ascii="CG Times" w:hAnsi="CG Times"/>
          <w:sz w:val="21"/>
        </w:rPr>
      </w:pPr>
    </w:p>
    <w:p w14:paraId="749165BD" w14:textId="77777777" w:rsidR="007D4185" w:rsidRPr="00DE2960" w:rsidRDefault="007D4185" w:rsidP="007D4185">
      <w:pPr>
        <w:jc w:val="both"/>
        <w:outlineLvl w:val="0"/>
        <w:rPr>
          <w:rFonts w:ascii="CG Times" w:hAnsi="CG Times"/>
          <w:sz w:val="21"/>
        </w:rPr>
      </w:pPr>
      <w:r w:rsidRPr="00DE2960">
        <w:rPr>
          <w:rFonts w:ascii="CG Times" w:hAnsi="CG Times"/>
          <w:sz w:val="21"/>
        </w:rPr>
        <w:t>The Company always seeks to act ethically and transparently in its dealings with customers and suppliers. Throughout the lifecycle of any relationship, rigorous checks are made to ensure that customers and suppliers maintain the standards that the Group expects and are aligned with the Group’s values.</w:t>
      </w:r>
    </w:p>
    <w:p w14:paraId="08F90CDC" w14:textId="77777777" w:rsidR="007D4185" w:rsidRDefault="007D4185" w:rsidP="007D4185"/>
    <w:p w14:paraId="556EF783" w14:textId="77777777" w:rsidR="007D4185" w:rsidRDefault="007D4185" w:rsidP="007D4185">
      <w:pPr>
        <w:ind w:left="284"/>
        <w:jc w:val="both"/>
        <w:rPr>
          <w:rFonts w:ascii="CG Times" w:hAnsi="CG Times" w:cs="Arial"/>
          <w:b/>
          <w:sz w:val="21"/>
          <w:szCs w:val="21"/>
        </w:rPr>
      </w:pPr>
      <w:r w:rsidRPr="006611BA">
        <w:rPr>
          <w:rFonts w:ascii="CG Times" w:hAnsi="CG Times" w:cs="Arial"/>
          <w:b/>
          <w:sz w:val="21"/>
          <w:szCs w:val="21"/>
        </w:rPr>
        <w:t>Community</w:t>
      </w:r>
    </w:p>
    <w:p w14:paraId="1D1A4125" w14:textId="77777777" w:rsidR="007D4185" w:rsidRPr="006611BA" w:rsidRDefault="007D4185" w:rsidP="007D4185">
      <w:pPr>
        <w:ind w:left="284"/>
        <w:jc w:val="both"/>
        <w:rPr>
          <w:rFonts w:ascii="CG Times" w:hAnsi="CG Times" w:cs="Arial"/>
          <w:b/>
          <w:sz w:val="21"/>
          <w:szCs w:val="21"/>
        </w:rPr>
      </w:pPr>
    </w:p>
    <w:p w14:paraId="1341F924"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The Company, and the Group as a whole, is continually seeking to improve its relationships with the wider community and to make a positive contribution within </w:t>
      </w:r>
      <w:r>
        <w:rPr>
          <w:rFonts w:ascii="CG Times" w:hAnsi="CG Times"/>
          <w:sz w:val="21"/>
        </w:rPr>
        <w:t>it</w:t>
      </w:r>
      <w:r w:rsidRPr="00DE2960">
        <w:rPr>
          <w:rFonts w:ascii="CG Times" w:hAnsi="CG Times"/>
          <w:sz w:val="21"/>
        </w:rPr>
        <w:t xml:space="preserve">. The Directors (through the regional Corporate Social Responsibility team) encourages employees to forge links to local institutions and community groups, including supporting local schools and charities. </w:t>
      </w:r>
    </w:p>
    <w:p w14:paraId="64FFA59B" w14:textId="77777777" w:rsidR="007D4185" w:rsidRDefault="007D4185" w:rsidP="007D4185"/>
    <w:p w14:paraId="3E8108BF" w14:textId="77777777" w:rsidR="007D4185" w:rsidRDefault="007D4185" w:rsidP="007D4185">
      <w:pPr>
        <w:ind w:left="284"/>
        <w:jc w:val="both"/>
        <w:rPr>
          <w:rFonts w:ascii="CG Times" w:hAnsi="CG Times" w:cs="Arial"/>
          <w:b/>
          <w:sz w:val="21"/>
          <w:szCs w:val="21"/>
        </w:rPr>
      </w:pPr>
      <w:r w:rsidRPr="006611BA">
        <w:rPr>
          <w:rFonts w:ascii="CG Times" w:hAnsi="CG Times" w:cs="Arial"/>
          <w:b/>
          <w:sz w:val="21"/>
          <w:szCs w:val="21"/>
        </w:rPr>
        <w:t>Environment</w:t>
      </w:r>
    </w:p>
    <w:p w14:paraId="77394E44" w14:textId="77777777" w:rsidR="007D4185" w:rsidRPr="006611BA" w:rsidRDefault="007D4185" w:rsidP="007D4185">
      <w:pPr>
        <w:ind w:left="284"/>
        <w:jc w:val="both"/>
        <w:rPr>
          <w:rFonts w:ascii="CG Times" w:hAnsi="CG Times" w:cs="Arial"/>
          <w:b/>
          <w:sz w:val="21"/>
          <w:szCs w:val="21"/>
        </w:rPr>
      </w:pPr>
    </w:p>
    <w:p w14:paraId="6C7C8076"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The Group is taking action to combat global climate change by using its size, talent and technology to reduce emissions and build resilience. This is part of the active and continuous review of how the Group, through the Directors and local management teams, invests, deploys its network and provides services in the region in which the Company operates.  </w:t>
      </w:r>
    </w:p>
    <w:p w14:paraId="7F590F26" w14:textId="77777777" w:rsidR="004D0F69" w:rsidRDefault="004D0F69"/>
    <w:sectPr w:rsidR="004D0F69" w:rsidSect="00EB41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F1118" w14:textId="77777777" w:rsidR="007D4185" w:rsidRDefault="007D4185" w:rsidP="007D4185">
      <w:r>
        <w:separator/>
      </w:r>
    </w:p>
  </w:endnote>
  <w:endnote w:type="continuationSeparator" w:id="0">
    <w:p w14:paraId="6264CE17" w14:textId="77777777" w:rsidR="007D4185" w:rsidRDefault="007D4185" w:rsidP="007D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3E902" w14:textId="77777777" w:rsidR="007D4185" w:rsidRDefault="007D4185" w:rsidP="007D4185">
      <w:r>
        <w:separator/>
      </w:r>
    </w:p>
  </w:footnote>
  <w:footnote w:type="continuationSeparator" w:id="0">
    <w:p w14:paraId="5DCC0B33" w14:textId="77777777" w:rsidR="007D4185" w:rsidRDefault="007D4185" w:rsidP="007D4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06B07"/>
    <w:multiLevelType w:val="hybridMultilevel"/>
    <w:tmpl w:val="89A8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96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85"/>
    <w:rsid w:val="000B7691"/>
    <w:rsid w:val="000F70E3"/>
    <w:rsid w:val="002752DF"/>
    <w:rsid w:val="00400AEC"/>
    <w:rsid w:val="004D0F69"/>
    <w:rsid w:val="005D5636"/>
    <w:rsid w:val="00601AC8"/>
    <w:rsid w:val="006C6F7E"/>
    <w:rsid w:val="00772334"/>
    <w:rsid w:val="007C7AF3"/>
    <w:rsid w:val="007D4185"/>
    <w:rsid w:val="008061FC"/>
    <w:rsid w:val="00846C08"/>
    <w:rsid w:val="00850B1C"/>
    <w:rsid w:val="00974BDA"/>
    <w:rsid w:val="00AA3BCB"/>
    <w:rsid w:val="00B43D7F"/>
    <w:rsid w:val="00C72DE2"/>
    <w:rsid w:val="00CC48F1"/>
    <w:rsid w:val="00D53C51"/>
    <w:rsid w:val="00D80A1C"/>
    <w:rsid w:val="00E333A9"/>
    <w:rsid w:val="00EB4110"/>
    <w:rsid w:val="00EC6B54"/>
    <w:rsid w:val="00EF4B0F"/>
    <w:rsid w:val="00F870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F53C7"/>
  <w15:chartTrackingRefBased/>
  <w15:docId w15:val="{148CAF57-4B89-46C7-BAE2-1291F8F6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8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4185"/>
    <w:pPr>
      <w:ind w:left="720"/>
      <w:contextualSpacing/>
    </w:pPr>
  </w:style>
  <w:style w:type="character" w:customStyle="1" w:styleId="ListParagraphChar">
    <w:name w:val="List Paragraph Char"/>
    <w:basedOn w:val="DefaultParagraphFont"/>
    <w:link w:val="ListParagraph"/>
    <w:uiPriority w:val="34"/>
    <w:rsid w:val="007D4185"/>
    <w:rPr>
      <w:rFonts w:ascii="Times New Roman" w:eastAsia="Times New Roman" w:hAnsi="Times New Roman" w:cs="Times New Roman"/>
      <w:sz w:val="24"/>
      <w:szCs w:val="20"/>
    </w:rPr>
  </w:style>
  <w:style w:type="paragraph" w:styleId="Revision">
    <w:name w:val="Revision"/>
    <w:hidden/>
    <w:uiPriority w:val="99"/>
    <w:semiHidden/>
    <w:rsid w:val="00B43D7F"/>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C7AF3"/>
    <w:pPr>
      <w:tabs>
        <w:tab w:val="center" w:pos="4513"/>
        <w:tab w:val="right" w:pos="9026"/>
      </w:tabs>
    </w:pPr>
  </w:style>
  <w:style w:type="character" w:customStyle="1" w:styleId="HeaderChar">
    <w:name w:val="Header Char"/>
    <w:basedOn w:val="DefaultParagraphFont"/>
    <w:link w:val="Header"/>
    <w:uiPriority w:val="99"/>
    <w:rsid w:val="007C7AF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7AF3"/>
    <w:pPr>
      <w:tabs>
        <w:tab w:val="center" w:pos="4513"/>
        <w:tab w:val="right" w:pos="9026"/>
      </w:tabs>
    </w:pPr>
  </w:style>
  <w:style w:type="character" w:customStyle="1" w:styleId="FooterChar">
    <w:name w:val="Footer Char"/>
    <w:basedOn w:val="DefaultParagraphFont"/>
    <w:link w:val="Footer"/>
    <w:uiPriority w:val="99"/>
    <w:rsid w:val="007C7AF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vestors.a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ATT</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Aldridge, David</dc:creator>
  <cp:keywords/>
  <dc:description/>
  <cp:lastModifiedBy>Watson, Natasha</cp:lastModifiedBy>
  <cp:revision>8</cp:revision>
  <dcterms:created xsi:type="dcterms:W3CDTF">2023-09-20T11:34:00Z</dcterms:created>
  <dcterms:modified xsi:type="dcterms:W3CDTF">2024-08-30T13:19:00Z</dcterms:modified>
</cp:coreProperties>
</file>